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FB" w:rsidRDefault="00ED64FB" w:rsidP="00ED64FB">
      <w:r>
        <w:t>Meeting Called by:</w:t>
      </w:r>
      <w:r>
        <w:tab/>
        <w:t>Commissioner of Public Safety, Keith Mallard (acting)</w:t>
      </w:r>
    </w:p>
    <w:p w:rsidR="00ED64FB" w:rsidRDefault="00ED64FB" w:rsidP="00ED64FB">
      <w:r>
        <w:t>Date:</w:t>
      </w:r>
      <w:r>
        <w:tab/>
      </w:r>
      <w:r>
        <w:tab/>
      </w:r>
      <w:r>
        <w:tab/>
        <w:t>December 17, 2013</w:t>
      </w:r>
    </w:p>
    <w:p w:rsidR="00ED64FB" w:rsidRDefault="00760372" w:rsidP="00ED64FB">
      <w:r>
        <w:t>Time:</w:t>
      </w:r>
      <w:r>
        <w:tab/>
      </w:r>
      <w:r>
        <w:tab/>
      </w:r>
      <w:r>
        <w:tab/>
        <w:t>10:00 am</w:t>
      </w:r>
    </w:p>
    <w:p w:rsidR="00ED64FB" w:rsidRDefault="00ED64FB" w:rsidP="00ED64FB">
      <w:r>
        <w:t>Location:</w:t>
      </w:r>
      <w:r>
        <w:tab/>
      </w:r>
      <w:r>
        <w:tab/>
        <w:t>Scientific Crime Detection Laboratory Classroom</w:t>
      </w:r>
    </w:p>
    <w:p w:rsidR="007C765E" w:rsidRDefault="00ED64FB" w:rsidP="007C765E">
      <w:pPr>
        <w:ind w:left="2160" w:hanging="2160"/>
      </w:pPr>
      <w:r>
        <w:t>Board Attendees:</w:t>
      </w:r>
      <w:r>
        <w:tab/>
      </w:r>
    </w:p>
    <w:p w:rsidR="00ED64FB" w:rsidRDefault="00ED64FB" w:rsidP="00A26E44">
      <w:pPr>
        <w:ind w:left="1440" w:hanging="720"/>
      </w:pPr>
      <w:r>
        <w:t xml:space="preserve">DPS:  Acting Director Jeffrey Laughlin, Proxy for Acting </w:t>
      </w:r>
      <w:r w:rsidR="007C765E">
        <w:t>Commissioner Keith Mallard</w:t>
      </w:r>
    </w:p>
    <w:p w:rsidR="00ED64FB" w:rsidRDefault="00A26E44" w:rsidP="00ED64FB">
      <w:r>
        <w:tab/>
      </w:r>
      <w:r w:rsidR="00ED64FB">
        <w:t>DOC:  Deputy Commissioner Leslie Houston (proxy) by phone</w:t>
      </w:r>
    </w:p>
    <w:p w:rsidR="00ED64FB" w:rsidRDefault="00A26E44" w:rsidP="00ED64FB">
      <w:r>
        <w:tab/>
      </w:r>
      <w:r w:rsidR="00ED64FB">
        <w:t xml:space="preserve">Alaska Judicial Council:  Executive Director Larry Cohn </w:t>
      </w:r>
    </w:p>
    <w:p w:rsidR="00ED64FB" w:rsidRDefault="00A26E44" w:rsidP="00ED64FB">
      <w:r>
        <w:tab/>
      </w:r>
      <w:r w:rsidR="00ED64FB">
        <w:t xml:space="preserve">Alaska Court System:  Administrative Director Christine Johnson </w:t>
      </w:r>
    </w:p>
    <w:p w:rsidR="00ED64FB" w:rsidRDefault="00A26E44" w:rsidP="00ED64FB">
      <w:r>
        <w:tab/>
      </w:r>
      <w:r w:rsidR="00ED64FB">
        <w:t>Public Member:  Del Smith</w:t>
      </w:r>
    </w:p>
    <w:p w:rsidR="00ED64FB" w:rsidRDefault="00A26E44" w:rsidP="00ED64FB">
      <w:r>
        <w:tab/>
      </w:r>
      <w:r w:rsidR="00ED64FB">
        <w:t>DOL:  Rick Svobodny</w:t>
      </w:r>
      <w:r w:rsidR="00EB5800">
        <w:t>,</w:t>
      </w:r>
      <w:r w:rsidR="00ED64FB">
        <w:t xml:space="preserve"> by phone</w:t>
      </w:r>
    </w:p>
    <w:p w:rsidR="00ED64FB" w:rsidRDefault="00A26E44" w:rsidP="00ED64FB">
      <w:r>
        <w:tab/>
      </w:r>
      <w:r w:rsidR="00ED64FB">
        <w:t>DHSS:  Ree Sailors by phone</w:t>
      </w:r>
    </w:p>
    <w:p w:rsidR="00ED64FB" w:rsidRDefault="00ED64FB" w:rsidP="00ED64FB"/>
    <w:p w:rsidR="007C765E" w:rsidRDefault="00ED64FB" w:rsidP="00ED64FB">
      <w:r>
        <w:t>Absent:</w:t>
      </w:r>
      <w:r>
        <w:tab/>
      </w:r>
      <w:r>
        <w:tab/>
      </w:r>
    </w:p>
    <w:p w:rsidR="00ED64FB" w:rsidRDefault="00ED64FB" w:rsidP="00A26E44">
      <w:pPr>
        <w:ind w:left="720"/>
      </w:pPr>
      <w:r>
        <w:t>DOA</w:t>
      </w:r>
    </w:p>
    <w:p w:rsidR="00ED64FB" w:rsidRDefault="00A26E44" w:rsidP="00ED64FB">
      <w:r>
        <w:tab/>
      </w:r>
      <w:r w:rsidR="007C765E">
        <w:t xml:space="preserve">Chief Mew, </w:t>
      </w:r>
      <w:r w:rsidR="00ED64FB">
        <w:t>Anchorage Police Department</w:t>
      </w:r>
    </w:p>
    <w:p w:rsidR="00ED64FB" w:rsidRDefault="00ED64FB" w:rsidP="00ED64FB"/>
    <w:p w:rsidR="007C765E" w:rsidRDefault="00ED64FB" w:rsidP="00ED64FB">
      <w:r>
        <w:t>Other Attendees:</w:t>
      </w:r>
      <w:r>
        <w:tab/>
      </w:r>
    </w:p>
    <w:p w:rsidR="00ED64FB" w:rsidRDefault="00ED64FB" w:rsidP="00A26E44">
      <w:pPr>
        <w:ind w:left="720"/>
      </w:pPr>
      <w:r>
        <w:t>Alden Larrabee (DPS)</w:t>
      </w:r>
    </w:p>
    <w:p w:rsidR="00ED64FB" w:rsidRDefault="00A26E44" w:rsidP="00ED64FB">
      <w:r>
        <w:tab/>
      </w:r>
      <w:r w:rsidR="00ED64FB">
        <w:t>Kathryn Monfreda (DPS)</w:t>
      </w:r>
    </w:p>
    <w:p w:rsidR="00ED64FB" w:rsidRDefault="00A26E44" w:rsidP="00ED64FB">
      <w:r>
        <w:tab/>
      </w:r>
      <w:r w:rsidR="00ED64FB">
        <w:t>Joseph Mannion (Alaska Court System)</w:t>
      </w:r>
    </w:p>
    <w:p w:rsidR="00ED64FB" w:rsidRDefault="00A26E44" w:rsidP="00ED64FB">
      <w:r>
        <w:tab/>
      </w:r>
      <w:r w:rsidR="00ED64FB">
        <w:t>Cindy Franklin (Municipality of Anchorage)</w:t>
      </w:r>
    </w:p>
    <w:p w:rsidR="00ED64FB" w:rsidRDefault="00ED64FB" w:rsidP="00A26E44">
      <w:pPr>
        <w:ind w:firstLine="720"/>
      </w:pPr>
      <w:r>
        <w:t>Joe Butler (DOC)</w:t>
      </w:r>
    </w:p>
    <w:p w:rsidR="00ED64FB" w:rsidRDefault="00A26E44" w:rsidP="00ED64FB">
      <w:r>
        <w:tab/>
      </w:r>
      <w:r w:rsidR="00ED64FB">
        <w:t>Michael Matthews (DOC)</w:t>
      </w:r>
      <w:r w:rsidR="00EB5800">
        <w:t>,</w:t>
      </w:r>
      <w:r w:rsidR="00ED64FB">
        <w:t xml:space="preserve"> by phone</w:t>
      </w:r>
    </w:p>
    <w:p w:rsidR="00ED64FB" w:rsidRDefault="00A26E44" w:rsidP="00ED64FB">
      <w:r>
        <w:tab/>
      </w:r>
      <w:r w:rsidR="00ED64FB">
        <w:t>Gary Lee (DPS)</w:t>
      </w:r>
    </w:p>
    <w:p w:rsidR="00ED64FB" w:rsidRDefault="00A26E44" w:rsidP="00ED64FB">
      <w:r>
        <w:tab/>
      </w:r>
      <w:r w:rsidR="00ED64FB">
        <w:t>Joel Garcia (DPS)</w:t>
      </w:r>
    </w:p>
    <w:p w:rsidR="00ED64FB" w:rsidRDefault="00ED64FB" w:rsidP="00ED64FB">
      <w:r>
        <w:tab/>
      </w:r>
      <w:r>
        <w:tab/>
      </w:r>
      <w:r>
        <w:tab/>
      </w:r>
    </w:p>
    <w:p w:rsidR="00ED64FB" w:rsidRDefault="00ED64FB" w:rsidP="00ED64FB"/>
    <w:p w:rsidR="00AB0EB0" w:rsidRDefault="007C765E" w:rsidP="00ED64FB">
      <w:r>
        <w:t>Acting Director Laughlin began the meeting</w:t>
      </w:r>
      <w:r w:rsidR="00AB0EB0">
        <w:t xml:space="preserve"> at 10:00 AM</w:t>
      </w:r>
    </w:p>
    <w:p w:rsidR="00AB0EB0" w:rsidRDefault="00AB0EB0" w:rsidP="00ED64FB"/>
    <w:p w:rsidR="007C765E" w:rsidRDefault="00F81766" w:rsidP="00F81766">
      <w:pPr>
        <w:spacing w:after="200" w:line="276" w:lineRule="auto"/>
        <w:ind w:left="990" w:hanging="990"/>
      </w:pPr>
      <w:r>
        <w:t xml:space="preserve">Topic 1:  Review of last meeting minutes.  </w:t>
      </w:r>
    </w:p>
    <w:p w:rsidR="00F81766" w:rsidRDefault="00F81766" w:rsidP="007C765E">
      <w:pPr>
        <w:spacing w:after="200" w:line="276" w:lineRule="auto"/>
        <w:ind w:left="1710" w:hanging="990"/>
      </w:pPr>
      <w:r>
        <w:t>Membership reviewed the minutes, no comments or revisions.</w:t>
      </w:r>
    </w:p>
    <w:p w:rsidR="003D4BBC" w:rsidRDefault="00F81766" w:rsidP="00F81766">
      <w:pPr>
        <w:spacing w:after="200" w:line="276" w:lineRule="auto"/>
        <w:ind w:left="990" w:hanging="990"/>
      </w:pPr>
      <w:r>
        <w:t xml:space="preserve">Topic 2:  Storage and retention of meeting </w:t>
      </w:r>
      <w:r w:rsidR="002668C6">
        <w:t xml:space="preserve">minutes.  </w:t>
      </w:r>
    </w:p>
    <w:p w:rsidR="0096011B" w:rsidRDefault="003D4BBC" w:rsidP="007C765E">
      <w:pPr>
        <w:spacing w:after="200" w:line="276" w:lineRule="auto"/>
        <w:ind w:left="990" w:hanging="270"/>
      </w:pPr>
      <w:r>
        <w:t xml:space="preserve">Discussion:  </w:t>
      </w:r>
    </w:p>
    <w:p w:rsidR="003D4BBC" w:rsidRDefault="007C765E" w:rsidP="0096011B">
      <w:pPr>
        <w:spacing w:after="200" w:line="276" w:lineRule="auto"/>
        <w:ind w:left="990"/>
      </w:pPr>
      <w:r>
        <w:t>Where are</w:t>
      </w:r>
      <w:r w:rsidR="002668C6">
        <w:t xml:space="preserve"> records of the Board’</w:t>
      </w:r>
      <w:r>
        <w:t>s activities</w:t>
      </w:r>
      <w:r w:rsidR="002668C6">
        <w:t xml:space="preserve"> stored and posted for public access?  T</w:t>
      </w:r>
      <w:r w:rsidR="00F81766">
        <w:t>here was a CJIAB link on the DPS Commissioner website, but it</w:t>
      </w:r>
      <w:r w:rsidR="002668C6">
        <w:t xml:space="preserve"> has been deactivated.  Recent </w:t>
      </w:r>
      <w:r w:rsidR="00F81766">
        <w:t>CJIAB records are on the MAJIC we</w:t>
      </w:r>
      <w:r w:rsidR="002668C6">
        <w:t>bsite</w:t>
      </w:r>
      <w:r w:rsidR="00F81766">
        <w:t xml:space="preserve">.  </w:t>
      </w:r>
    </w:p>
    <w:p w:rsidR="000205D3" w:rsidRDefault="000205D3">
      <w:pPr>
        <w:spacing w:after="200" w:line="276" w:lineRule="auto"/>
      </w:pPr>
      <w:r>
        <w:br w:type="page"/>
      </w:r>
    </w:p>
    <w:p w:rsidR="0096011B" w:rsidRDefault="003D4BBC" w:rsidP="007C765E">
      <w:pPr>
        <w:spacing w:after="200" w:line="276" w:lineRule="auto"/>
        <w:ind w:left="990" w:hanging="270"/>
      </w:pPr>
      <w:r>
        <w:lastRenderedPageBreak/>
        <w:t xml:space="preserve">Action:  </w:t>
      </w:r>
    </w:p>
    <w:p w:rsidR="00F81766" w:rsidRDefault="00F81766" w:rsidP="003D4BBC">
      <w:pPr>
        <w:spacing w:after="200" w:line="276" w:lineRule="auto"/>
        <w:ind w:left="990"/>
      </w:pPr>
      <w:r>
        <w:t>Board directed reactivation of their own page on the DPS site for publication of the public records of the board</w:t>
      </w:r>
      <w:r w:rsidR="002668C6">
        <w:t>.  Assigned to Gary Lee</w:t>
      </w:r>
    </w:p>
    <w:p w:rsidR="003D4BBC" w:rsidRDefault="00F81766" w:rsidP="007C765E">
      <w:pPr>
        <w:spacing w:after="200" w:line="276" w:lineRule="auto"/>
      </w:pPr>
      <w:r>
        <w:t xml:space="preserve">Topic 3:  Status report:  GRA demonstration project, ACS – MOA.  </w:t>
      </w:r>
    </w:p>
    <w:p w:rsidR="0096011B" w:rsidRDefault="003D4BBC" w:rsidP="007C765E">
      <w:pPr>
        <w:spacing w:after="200" w:line="276" w:lineRule="auto"/>
        <w:ind w:left="990" w:hanging="270"/>
      </w:pPr>
      <w:r>
        <w:t xml:space="preserve">Presenters:  </w:t>
      </w:r>
    </w:p>
    <w:p w:rsidR="003D4BBC" w:rsidRDefault="003D4BBC" w:rsidP="003D4BBC">
      <w:pPr>
        <w:spacing w:after="200" w:line="276" w:lineRule="auto"/>
        <w:ind w:left="990"/>
      </w:pPr>
      <w:r>
        <w:t>Cindy Franklin and Joseph Mannion</w:t>
      </w:r>
    </w:p>
    <w:p w:rsidR="0096011B" w:rsidRDefault="00B821CB" w:rsidP="007C765E">
      <w:pPr>
        <w:spacing w:after="200" w:line="276" w:lineRule="auto"/>
        <w:ind w:left="990" w:hanging="270"/>
      </w:pPr>
      <w:r>
        <w:t>Presentat</w:t>
      </w:r>
      <w:r w:rsidR="003D4BBC">
        <w:t xml:space="preserve">ion:  </w:t>
      </w:r>
    </w:p>
    <w:p w:rsidR="003D4BBC" w:rsidRDefault="002668C6" w:rsidP="003D4BBC">
      <w:pPr>
        <w:spacing w:after="200" w:line="276" w:lineRule="auto"/>
        <w:ind w:left="990"/>
      </w:pPr>
      <w:r>
        <w:t>Board sponsor C</w:t>
      </w:r>
      <w:r w:rsidR="00F47B97">
        <w:t>hristine Johnson</w:t>
      </w:r>
      <w:r w:rsidR="00017FF5">
        <w:t>,</w:t>
      </w:r>
      <w:r w:rsidR="00F47B97">
        <w:t xml:space="preserve"> asked </w:t>
      </w:r>
      <w:r w:rsidR="00F81766">
        <w:t>Cindy Franklin, M</w:t>
      </w:r>
      <w:r>
        <w:t>unicipal Prosecutor, and Joe Mannion, ACS Chief Technology Officer</w:t>
      </w:r>
      <w:r w:rsidR="00EB5800">
        <w:t>,</w:t>
      </w:r>
      <w:r w:rsidR="00F47B97">
        <w:t xml:space="preserve"> to present </w:t>
      </w:r>
      <w:r w:rsidR="00017FF5">
        <w:t xml:space="preserve">the </w:t>
      </w:r>
      <w:r w:rsidR="00F47B97">
        <w:t xml:space="preserve">progress report.  </w:t>
      </w:r>
      <w:r>
        <w:t xml:space="preserve">Cindy and Joe co-manage the project.  </w:t>
      </w:r>
    </w:p>
    <w:p w:rsidR="003D4BBC" w:rsidRDefault="002668C6" w:rsidP="003D4BBC">
      <w:pPr>
        <w:spacing w:after="200" w:line="276" w:lineRule="auto"/>
        <w:ind w:left="990"/>
      </w:pPr>
      <w:r>
        <w:t xml:space="preserve">Joe </w:t>
      </w:r>
      <w:r w:rsidR="003D4BBC">
        <w:t xml:space="preserve">Mannion </w:t>
      </w:r>
      <w:r>
        <w:t xml:space="preserve">reports the data architecture analysis is complete, data modeling is in progress, a grant application has been submitted through SEARCH with awards to be announced after the first of the year, and a meeting with SEARCH and </w:t>
      </w:r>
      <w:r w:rsidR="00104EE5">
        <w:t xml:space="preserve">Department of Administration to develop the bus is scheduled for 12-20-2018.  Overall program is still estimated at 12-18 months to completion.  </w:t>
      </w:r>
    </w:p>
    <w:p w:rsidR="00104EE5" w:rsidRDefault="00104EE5" w:rsidP="003D4BBC">
      <w:pPr>
        <w:spacing w:after="200" w:line="276" w:lineRule="auto"/>
        <w:ind w:left="990"/>
      </w:pPr>
      <w:r>
        <w:t>Cind</w:t>
      </w:r>
      <w:r w:rsidR="00D53FAD">
        <w:t>y</w:t>
      </w:r>
      <w:r w:rsidR="003D4BBC">
        <w:t xml:space="preserve"> Franklin</w:t>
      </w:r>
      <w:r w:rsidR="00D53FAD">
        <w:t xml:space="preserve"> reports that the Muni already </w:t>
      </w:r>
      <w:r>
        <w:t xml:space="preserve">has the vendor provided software that creates complaints, and is working with the vendor to create the adaptor.  More than 12 hours of meetings with John Skidmore and others in the DOL, the Juneau prosecutor office and other agencies is examining business practices to identify impacts and make the demonstration exportable to other agencies.   </w:t>
      </w:r>
    </w:p>
    <w:p w:rsidR="0096011B" w:rsidRDefault="003D4BBC" w:rsidP="007C765E">
      <w:pPr>
        <w:spacing w:after="200" w:line="276" w:lineRule="auto"/>
        <w:ind w:left="990" w:hanging="270"/>
      </w:pPr>
      <w:r>
        <w:t xml:space="preserve">Action:  </w:t>
      </w:r>
    </w:p>
    <w:p w:rsidR="003D4BBC" w:rsidRDefault="003D4BBC" w:rsidP="003D4BBC">
      <w:pPr>
        <w:spacing w:after="200" w:line="276" w:lineRule="auto"/>
        <w:ind w:left="990"/>
      </w:pPr>
      <w:r>
        <w:t xml:space="preserve">Project </w:t>
      </w:r>
      <w:r w:rsidR="00AB0EB0">
        <w:t xml:space="preserve">is </w:t>
      </w:r>
      <w:r>
        <w:t xml:space="preserve">ongoing, to be updated </w:t>
      </w:r>
      <w:r w:rsidR="0096011B">
        <w:t xml:space="preserve">again </w:t>
      </w:r>
      <w:r>
        <w:t xml:space="preserve">at </w:t>
      </w:r>
      <w:r w:rsidR="0096011B">
        <w:t xml:space="preserve">the </w:t>
      </w:r>
      <w:r>
        <w:t>next meeting.</w:t>
      </w:r>
    </w:p>
    <w:p w:rsidR="003D4BBC" w:rsidRDefault="00F771CD" w:rsidP="00104EE5">
      <w:pPr>
        <w:spacing w:after="200" w:line="276" w:lineRule="auto"/>
        <w:ind w:left="990" w:hanging="990"/>
      </w:pPr>
      <w:r>
        <w:t>Top</w:t>
      </w:r>
      <w:r w:rsidR="00104EE5">
        <w:t xml:space="preserve">ic 4:  </w:t>
      </w:r>
      <w:r w:rsidR="00F81766">
        <w:t>Fingerprinting of arrestees:  DOC – DPS / reconvene Finger</w:t>
      </w:r>
      <w:r w:rsidR="00104EE5">
        <w:t xml:space="preserve">print Working Group.  </w:t>
      </w:r>
    </w:p>
    <w:p w:rsidR="0096011B" w:rsidRDefault="003D4BBC" w:rsidP="007C765E">
      <w:pPr>
        <w:spacing w:after="200" w:line="276" w:lineRule="auto"/>
        <w:ind w:left="990" w:hanging="270"/>
      </w:pPr>
      <w:r>
        <w:t xml:space="preserve">Presenter:  </w:t>
      </w:r>
    </w:p>
    <w:p w:rsidR="003D4BBC" w:rsidRDefault="00104EE5" w:rsidP="003D4BBC">
      <w:pPr>
        <w:spacing w:after="200" w:line="276" w:lineRule="auto"/>
        <w:ind w:left="990"/>
      </w:pPr>
      <w:r>
        <w:t>Kathy Monfreda, Chief, Criminal Records and Identification Bureau</w:t>
      </w:r>
    </w:p>
    <w:p w:rsidR="0096011B" w:rsidRDefault="00B821CB" w:rsidP="007C765E">
      <w:pPr>
        <w:spacing w:after="200" w:line="276" w:lineRule="auto"/>
        <w:ind w:left="990" w:hanging="270"/>
      </w:pPr>
      <w:r>
        <w:t>Presentation</w:t>
      </w:r>
      <w:r w:rsidR="003D4BBC">
        <w:t xml:space="preserve">:  </w:t>
      </w:r>
    </w:p>
    <w:p w:rsidR="00F75CCC" w:rsidRDefault="003D4BBC" w:rsidP="003D4BBC">
      <w:pPr>
        <w:spacing w:after="200" w:line="276" w:lineRule="auto"/>
        <w:ind w:left="990"/>
      </w:pPr>
      <w:r>
        <w:t>The Chair asked Kathy Monfreda</w:t>
      </w:r>
      <w:r w:rsidR="00104EE5">
        <w:t xml:space="preserve"> to review</w:t>
      </w:r>
      <w:r>
        <w:t xml:space="preserve"> the topic</w:t>
      </w:r>
      <w:r w:rsidR="00104EE5">
        <w:t xml:space="preserve">.  The previously identified issue is that many people who have been </w:t>
      </w:r>
      <w:r w:rsidR="00F771CD">
        <w:t xml:space="preserve">arrested are not </w:t>
      </w:r>
      <w:r w:rsidR="00F771CD">
        <w:lastRenderedPageBreak/>
        <w:t xml:space="preserve">fingerprinted.  </w:t>
      </w:r>
      <w:r>
        <w:t>Starting in April and</w:t>
      </w:r>
      <w:r w:rsidR="00F771CD">
        <w:t xml:space="preserve"> ongoing, Kathy has worked with DOC </w:t>
      </w:r>
      <w:r w:rsidR="00F16ABA">
        <w:t xml:space="preserve">Joe Butler and Mike Matthews </w:t>
      </w:r>
      <w:r w:rsidR="00F771CD">
        <w:t xml:space="preserve">and much progress has been realized toward getting all people who go through the DOC fingerprinted.  </w:t>
      </w:r>
    </w:p>
    <w:p w:rsidR="00F75CCC" w:rsidRDefault="00F771CD" w:rsidP="003D4BBC">
      <w:pPr>
        <w:spacing w:after="200" w:line="276" w:lineRule="auto"/>
        <w:ind w:left="990"/>
      </w:pPr>
      <w:r>
        <w:t>The reconstitution of the Fingerprint Working Group has not been completed.</w:t>
      </w:r>
      <w:r w:rsidR="00F16ABA">
        <w:t xml:space="preserve">  </w:t>
      </w:r>
    </w:p>
    <w:p w:rsidR="00B821CB" w:rsidRDefault="00B821CB" w:rsidP="007C765E">
      <w:pPr>
        <w:spacing w:after="200" w:line="276" w:lineRule="auto"/>
        <w:ind w:left="990" w:hanging="270"/>
      </w:pPr>
      <w:r>
        <w:t>Discussion:</w:t>
      </w:r>
    </w:p>
    <w:p w:rsidR="00F75CCC" w:rsidRDefault="00F16ABA" w:rsidP="003D4BBC">
      <w:pPr>
        <w:spacing w:after="200" w:line="276" w:lineRule="auto"/>
        <w:ind w:left="990"/>
      </w:pPr>
      <w:r>
        <w:t xml:space="preserve">Del Smith asked if ATN is still in use.  It is, and is nearly 80% accurate.  But one isn’t initiated for arrests on a probation violation or warrant, and doesn’t encompass 100% of arrests.  </w:t>
      </w:r>
    </w:p>
    <w:p w:rsidR="00F75CCC" w:rsidRDefault="00F16ABA" w:rsidP="003D4BBC">
      <w:pPr>
        <w:spacing w:after="200" w:line="276" w:lineRule="auto"/>
        <w:ind w:left="990"/>
      </w:pPr>
      <w:r>
        <w:t>From the Ch</w:t>
      </w:r>
      <w:r w:rsidR="003D4BBC">
        <w:t>air</w:t>
      </w:r>
      <w:r>
        <w:t xml:space="preserve">, a significant issue is the client base that doesn’t ever see a DOC facility.  </w:t>
      </w:r>
      <w:r w:rsidR="00F75CCC">
        <w:t>A huge portion of criminal charges are a summons, i.e., c</w:t>
      </w:r>
      <w:r>
        <w:t>ite and release</w:t>
      </w:r>
      <w:r w:rsidR="00F75CCC">
        <w:t>.  Most of those are disposed by the arraigning judicial office</w:t>
      </w:r>
      <w:r>
        <w:t xml:space="preserve"> and settled by a fine without any reason to go to DOC.  </w:t>
      </w:r>
    </w:p>
    <w:p w:rsidR="00F75CCC" w:rsidRDefault="00F16ABA" w:rsidP="003D4BBC">
      <w:pPr>
        <w:spacing w:after="200" w:line="276" w:lineRule="auto"/>
        <w:ind w:left="990"/>
      </w:pPr>
      <w:r>
        <w:t>Rick Svob</w:t>
      </w:r>
      <w:r w:rsidR="007C765E">
        <w:t>odn</w:t>
      </w:r>
      <w:r>
        <w:t xml:space="preserve">y noted that the statute requires a judicial officer to determine if prints have been taken, and if not then to order their delivery.  </w:t>
      </w:r>
    </w:p>
    <w:p w:rsidR="00F75CCC" w:rsidRDefault="00F75CCC" w:rsidP="003D4BBC">
      <w:pPr>
        <w:spacing w:after="200" w:line="276" w:lineRule="auto"/>
        <w:ind w:left="990"/>
      </w:pPr>
      <w:r>
        <w:t>Cindy Franklin noted that there is n</w:t>
      </w:r>
      <w:r w:rsidR="00F16ABA">
        <w:t>o guidance or process of how the judge i</w:t>
      </w:r>
      <w:r w:rsidR="003D5FE1">
        <w:t>s supposed to know, other than “</w:t>
      </w:r>
      <w:r w:rsidR="00F16ABA">
        <w:t>defendant’s honor.</w:t>
      </w:r>
      <w:r>
        <w:t>”</w:t>
      </w:r>
      <w:r w:rsidR="00F16ABA">
        <w:t xml:space="preserve">  Non-compliance to a judge’s order is not tracked, documented, or penalized.  </w:t>
      </w:r>
    </w:p>
    <w:p w:rsidR="00F75CCC" w:rsidRDefault="003D5FE1" w:rsidP="003D4BBC">
      <w:pPr>
        <w:spacing w:after="200" w:line="276" w:lineRule="auto"/>
        <w:ind w:left="990"/>
      </w:pPr>
      <w:r>
        <w:t>Christine Johnson asks how Alaska</w:t>
      </w:r>
      <w:r w:rsidR="00F75CCC">
        <w:t xml:space="preserve"> compares</w:t>
      </w:r>
      <w:r>
        <w:t xml:space="preserve"> to the other states.  Kathy Monfreda notes that Alaska is the only state that includes all offense arrests, even without fingerprints, into </w:t>
      </w:r>
      <w:r w:rsidR="00F75CCC">
        <w:t>the state repository (</w:t>
      </w:r>
      <w:r>
        <w:t>APSIN</w:t>
      </w:r>
      <w:r w:rsidR="00F75CCC">
        <w:t>)</w:t>
      </w:r>
      <w:r>
        <w:t xml:space="preserve">.  Other states only document arrests with fingerprints.  Comparison data is significantly unequal.  </w:t>
      </w:r>
    </w:p>
    <w:p w:rsidR="00B821CB" w:rsidRDefault="00B821CB" w:rsidP="007C765E">
      <w:pPr>
        <w:spacing w:after="200" w:line="276" w:lineRule="auto"/>
        <w:ind w:left="990" w:hanging="270"/>
      </w:pPr>
      <w:r>
        <w:t>Action:</w:t>
      </w:r>
    </w:p>
    <w:p w:rsidR="00F81766" w:rsidRDefault="003D5FE1" w:rsidP="003D4BBC">
      <w:pPr>
        <w:spacing w:after="200" w:line="276" w:lineRule="auto"/>
        <w:ind w:left="990"/>
      </w:pPr>
      <w:r>
        <w:t>The Chair comments to the high priority and importance of working out a solution.</w:t>
      </w:r>
      <w:r w:rsidR="00B821CB">
        <w:t xml:space="preserve">  This topic will be reviewed again at the next meeting.</w:t>
      </w:r>
    </w:p>
    <w:p w:rsidR="0096011B" w:rsidRDefault="00F771CD" w:rsidP="00F771CD">
      <w:pPr>
        <w:spacing w:after="200" w:line="276" w:lineRule="auto"/>
        <w:ind w:left="990" w:hanging="990"/>
      </w:pPr>
      <w:r>
        <w:t xml:space="preserve">Topic 5 and 6 (considered together):  </w:t>
      </w:r>
      <w:r w:rsidR="00F81766">
        <w:t>Governance of criminal justice informatio</w:t>
      </w:r>
      <w:r>
        <w:t xml:space="preserve">n sharing projects and </w:t>
      </w:r>
      <w:r w:rsidR="00F81766">
        <w:t>Documentation of how t</w:t>
      </w:r>
      <w:r>
        <w:t xml:space="preserve">he CJIAB will work.  </w:t>
      </w:r>
    </w:p>
    <w:p w:rsidR="0096011B" w:rsidRDefault="0096011B" w:rsidP="007C765E">
      <w:pPr>
        <w:spacing w:after="200"/>
        <w:ind w:left="990" w:hanging="270"/>
      </w:pPr>
      <w:r>
        <w:t xml:space="preserve">Discussion:  </w:t>
      </w:r>
    </w:p>
    <w:p w:rsidR="0096011B" w:rsidRDefault="00F771CD" w:rsidP="0096011B">
      <w:pPr>
        <w:ind w:left="990"/>
      </w:pPr>
      <w:r>
        <w:t xml:space="preserve">In </w:t>
      </w:r>
      <w:r w:rsidR="0096011B">
        <w:t xml:space="preserve">the </w:t>
      </w:r>
      <w:r>
        <w:t xml:space="preserve">previous meeting, the Board observed that it would be advantageous to have a guidance and procedures document to define how the Board functions.  </w:t>
      </w:r>
      <w:r w:rsidR="0096011B">
        <w:t>John Skidmore (DOL) discussed a need to establish documentation of how the CJIAB will work, and agreed to draft initial document for further discussion at the next meeting.</w:t>
      </w:r>
    </w:p>
    <w:p w:rsidR="0096011B" w:rsidRDefault="0096011B" w:rsidP="0096011B">
      <w:pPr>
        <w:ind w:left="990"/>
      </w:pPr>
    </w:p>
    <w:p w:rsidR="0096011B" w:rsidRDefault="00D53FAD" w:rsidP="0096011B">
      <w:pPr>
        <w:spacing w:after="200" w:line="276" w:lineRule="auto"/>
        <w:ind w:left="990"/>
      </w:pPr>
      <w:r>
        <w:t>John</w:t>
      </w:r>
      <w:r w:rsidR="007C765E">
        <w:t xml:space="preserve"> Skidmore</w:t>
      </w:r>
      <w:r>
        <w:t xml:space="preserve"> is not available for today’s meeting.  Items shelved to next meeting.</w:t>
      </w:r>
      <w:r w:rsidR="003D5FE1">
        <w:t xml:space="preserve">  </w:t>
      </w:r>
    </w:p>
    <w:p w:rsidR="0096011B" w:rsidRDefault="003D5FE1" w:rsidP="0096011B">
      <w:pPr>
        <w:spacing w:after="200" w:line="276" w:lineRule="auto"/>
        <w:ind w:left="990"/>
      </w:pPr>
      <w:r>
        <w:t>Rick Svobodny notes that the Adjutant General sent to the Commissioner of Public Safety a copy of the 60 page Hawaii justice sharing system guidance.  Hawaii is very similar to Alaska</w:t>
      </w:r>
      <w:r w:rsidR="007C765E">
        <w:t xml:space="preserve"> in governmental </w:t>
      </w:r>
      <w:proofErr w:type="gramStart"/>
      <w:r w:rsidR="007C765E">
        <w:t>design,</w:t>
      </w:r>
      <w:proofErr w:type="gramEnd"/>
      <w:r>
        <w:t xml:space="preserve"> their experience is </w:t>
      </w:r>
      <w:r w:rsidR="007C765E">
        <w:t xml:space="preserve">presented as </w:t>
      </w:r>
      <w:r>
        <w:t>useful to Alaska.</w:t>
      </w:r>
      <w:r w:rsidR="00E75332">
        <w:t xml:space="preserve">  </w:t>
      </w:r>
    </w:p>
    <w:p w:rsidR="0096011B" w:rsidRDefault="0096011B" w:rsidP="007C765E">
      <w:pPr>
        <w:spacing w:after="200" w:line="276" w:lineRule="auto"/>
        <w:ind w:left="990" w:hanging="270"/>
      </w:pPr>
      <w:r>
        <w:t>Request</w:t>
      </w:r>
      <w:r w:rsidR="00AB0EB0">
        <w:t>ed</w:t>
      </w:r>
      <w:r>
        <w:t xml:space="preserve"> by the Chair:  </w:t>
      </w:r>
    </w:p>
    <w:p w:rsidR="00760372" w:rsidRDefault="00E75332" w:rsidP="00B821CB">
      <w:pPr>
        <w:spacing w:after="200" w:line="276" w:lineRule="auto"/>
        <w:ind w:left="990"/>
      </w:pPr>
      <w:r>
        <w:t>Ri</w:t>
      </w:r>
      <w:r w:rsidR="0096011B">
        <w:t>ck Svobodny</w:t>
      </w:r>
      <w:r>
        <w:t xml:space="preserve"> gave an update on the DOL transition to a new case management system.  Several qualified and viable vendors responded to the proposal to provide the system.  Negotiations are under way with the succes</w:t>
      </w:r>
      <w:r w:rsidR="00EA7C01">
        <w:t>sful bidder</w:t>
      </w:r>
      <w:bookmarkStart w:id="0" w:name="_GoBack"/>
      <w:bookmarkEnd w:id="0"/>
      <w:r>
        <w:t xml:space="preserve">, expect contract by the end of January. </w:t>
      </w:r>
      <w:r w:rsidR="003D5FE1">
        <w:t xml:space="preserve"> </w:t>
      </w:r>
      <w:r>
        <w:t xml:space="preserve">Anticipate </w:t>
      </w:r>
      <w:r>
        <w:t xml:space="preserve">after </w:t>
      </w:r>
      <w:r>
        <w:t xml:space="preserve">bid </w:t>
      </w:r>
      <w:r>
        <w:t xml:space="preserve">award </w:t>
      </w:r>
      <w:r>
        <w:t>1 year to deployment.</w:t>
      </w:r>
    </w:p>
    <w:p w:rsidR="0096011B" w:rsidRDefault="003D5FE1" w:rsidP="00D53FAD">
      <w:pPr>
        <w:spacing w:after="200" w:line="276" w:lineRule="auto"/>
        <w:ind w:left="990" w:hanging="990"/>
      </w:pPr>
      <w:r>
        <w:t>To</w:t>
      </w:r>
      <w:r w:rsidR="00D53FAD">
        <w:t xml:space="preserve">pic 7:  </w:t>
      </w:r>
      <w:r w:rsidR="00F81766">
        <w:t>Gender identity / cha</w:t>
      </w:r>
      <w:r w:rsidR="00D53FAD">
        <w:t>nge (APSIN)</w:t>
      </w:r>
      <w:r w:rsidR="00E75332">
        <w:t>.</w:t>
      </w:r>
      <w:r w:rsidR="00D53FAD">
        <w:t xml:space="preserve">  </w:t>
      </w:r>
    </w:p>
    <w:p w:rsidR="0096011B" w:rsidRDefault="0096011B" w:rsidP="007C765E">
      <w:pPr>
        <w:spacing w:after="200" w:line="276" w:lineRule="auto"/>
        <w:ind w:left="990" w:hanging="270"/>
      </w:pPr>
      <w:r>
        <w:t xml:space="preserve">Discussion:  </w:t>
      </w:r>
    </w:p>
    <w:p w:rsidR="0096011B" w:rsidRDefault="00E75332" w:rsidP="0096011B">
      <w:pPr>
        <w:spacing w:after="200" w:line="276" w:lineRule="auto"/>
        <w:ind w:left="990"/>
      </w:pPr>
      <w:r>
        <w:t xml:space="preserve">The issue reflects consideration of a court order to DMV to change the gender shown on a driver’s license.  The Board discussion was that DPS has a different focus than DMV.  The persons actual DNA is critical to identification, in contrast to what they may express as their identity.  </w:t>
      </w:r>
    </w:p>
    <w:p w:rsidR="0096011B" w:rsidRDefault="0096011B" w:rsidP="007C765E">
      <w:pPr>
        <w:spacing w:after="200" w:line="276" w:lineRule="auto"/>
        <w:ind w:left="990" w:hanging="270"/>
      </w:pPr>
      <w:r>
        <w:t xml:space="preserve">Action:  </w:t>
      </w:r>
    </w:p>
    <w:p w:rsidR="00F81766" w:rsidRDefault="00E75332" w:rsidP="0096011B">
      <w:pPr>
        <w:spacing w:after="200" w:line="276" w:lineRule="auto"/>
        <w:ind w:left="990"/>
      </w:pPr>
      <w:r>
        <w:t xml:space="preserve">The issue needs legal analysis to guide the Board.  Rick Svobodny agrees to provide a legal analysis and opinion.  </w:t>
      </w:r>
    </w:p>
    <w:p w:rsidR="00F81766" w:rsidRDefault="00E75332" w:rsidP="00E75332">
      <w:pPr>
        <w:spacing w:after="200" w:line="276" w:lineRule="auto"/>
        <w:ind w:left="990" w:hanging="990"/>
      </w:pPr>
      <w:r>
        <w:t xml:space="preserve">Topic 8:  </w:t>
      </w:r>
      <w:r w:rsidR="00F81766">
        <w:t>Restoration of firearms rights after felony conviction (APSIN)</w:t>
      </w:r>
      <w:r w:rsidR="0096011B">
        <w:t>.</w:t>
      </w:r>
      <w:r w:rsidR="00F81766">
        <w:t xml:space="preserve">  </w:t>
      </w:r>
      <w:proofErr w:type="gramStart"/>
      <w:r w:rsidR="000205D3">
        <w:t>Tabled for future consideration</w:t>
      </w:r>
      <w:r>
        <w:t>.</w:t>
      </w:r>
      <w:proofErr w:type="gramEnd"/>
      <w:r>
        <w:t xml:space="preserve">  </w:t>
      </w:r>
    </w:p>
    <w:p w:rsidR="00F81766" w:rsidRDefault="00E75332" w:rsidP="00E75332">
      <w:pPr>
        <w:spacing w:after="200" w:line="276" w:lineRule="auto"/>
        <w:ind w:left="990" w:hanging="990"/>
      </w:pPr>
      <w:r>
        <w:t xml:space="preserve">Topic 9:  </w:t>
      </w:r>
      <w:r w:rsidR="00F81766">
        <w:t>Use of a single ide</w:t>
      </w:r>
      <w:r w:rsidR="0096011B">
        <w:t xml:space="preserve">ntifier (APSIN ID)  </w:t>
      </w:r>
    </w:p>
    <w:p w:rsidR="00AB0EB0" w:rsidRDefault="0096011B" w:rsidP="007C765E">
      <w:pPr>
        <w:pStyle w:val="ListParagraph"/>
        <w:spacing w:after="200"/>
      </w:pPr>
      <w:r>
        <w:t xml:space="preserve">Presenter:  </w:t>
      </w:r>
    </w:p>
    <w:p w:rsidR="007C765E" w:rsidRDefault="007C765E" w:rsidP="007C765E">
      <w:pPr>
        <w:pStyle w:val="ListParagraph"/>
        <w:spacing w:after="200"/>
      </w:pPr>
    </w:p>
    <w:p w:rsidR="00F81766" w:rsidRDefault="0096011B" w:rsidP="00AB0EB0">
      <w:pPr>
        <w:pStyle w:val="ListParagraph"/>
        <w:ind w:left="1080"/>
      </w:pPr>
      <w:r>
        <w:t>Alden (Tim) Larrabee, DPS IT Manager</w:t>
      </w:r>
    </w:p>
    <w:p w:rsidR="0096011B" w:rsidRDefault="0096011B" w:rsidP="00F81766">
      <w:pPr>
        <w:pStyle w:val="ListParagraph"/>
      </w:pPr>
    </w:p>
    <w:p w:rsidR="0096011B" w:rsidRDefault="00B821CB" w:rsidP="00F81766">
      <w:pPr>
        <w:pStyle w:val="ListParagraph"/>
      </w:pPr>
      <w:r>
        <w:t>Presentation</w:t>
      </w:r>
      <w:r w:rsidR="0096011B">
        <w:t xml:space="preserve">:  </w:t>
      </w:r>
    </w:p>
    <w:p w:rsidR="007C765E" w:rsidRDefault="007C765E" w:rsidP="00F81766">
      <w:pPr>
        <w:pStyle w:val="ListParagraph"/>
      </w:pPr>
    </w:p>
    <w:p w:rsidR="00AB0EB0" w:rsidRDefault="00B821CB" w:rsidP="00AB0EB0">
      <w:pPr>
        <w:pStyle w:val="ListParagraph"/>
        <w:ind w:firstLine="360"/>
      </w:pPr>
      <w:r>
        <w:t>Basic coding for a system to system transmission of APSIN ID is complete</w:t>
      </w:r>
    </w:p>
    <w:p w:rsidR="00B821CB" w:rsidRDefault="00B821CB" w:rsidP="00AB0EB0">
      <w:pPr>
        <w:pStyle w:val="ListParagraph"/>
        <w:ind w:firstLine="360"/>
      </w:pPr>
    </w:p>
    <w:p w:rsidR="00B821CB" w:rsidRDefault="00B821CB" w:rsidP="00B821CB">
      <w:pPr>
        <w:pStyle w:val="ListParagraph"/>
        <w:spacing w:after="200"/>
        <w:ind w:left="1080"/>
      </w:pPr>
      <w:r>
        <w:lastRenderedPageBreak/>
        <w:t>Security issues are being addressed, for machine to machine to ensure authorized user, and for sorting information available to and from different users.</w:t>
      </w:r>
    </w:p>
    <w:p w:rsidR="00B821CB" w:rsidRDefault="00B821CB" w:rsidP="00B821CB">
      <w:pPr>
        <w:pStyle w:val="ListParagraph"/>
        <w:spacing w:after="200"/>
        <w:ind w:left="1080"/>
      </w:pPr>
    </w:p>
    <w:p w:rsidR="00B821CB" w:rsidRDefault="00B821CB" w:rsidP="00B821CB">
      <w:pPr>
        <w:pStyle w:val="ListParagraph"/>
        <w:spacing w:after="200"/>
        <w:ind w:left="1080"/>
      </w:pPr>
      <w:r>
        <w:t xml:space="preserve">DJJ is the first exchange partner on the list, as the demonstration project model.  DPS expects to provide DJJ with the programming needs by mid-January.  </w:t>
      </w:r>
    </w:p>
    <w:p w:rsidR="00B821CB" w:rsidRDefault="00B821CB" w:rsidP="00B821CB">
      <w:pPr>
        <w:pStyle w:val="ListParagraph"/>
        <w:spacing w:after="200"/>
        <w:ind w:left="1080"/>
      </w:pPr>
    </w:p>
    <w:p w:rsidR="00B821CB" w:rsidRDefault="00B821CB" w:rsidP="00B821CB">
      <w:pPr>
        <w:pStyle w:val="ListParagraph"/>
        <w:spacing w:after="200"/>
        <w:ind w:left="1080"/>
      </w:pPr>
      <w:r>
        <w:t>As soon as the demonstration model with DJJ is successful, additional agencies will be incorporated.</w:t>
      </w:r>
    </w:p>
    <w:p w:rsidR="00B821CB" w:rsidRDefault="00B821CB" w:rsidP="00B821CB">
      <w:pPr>
        <w:pStyle w:val="ListParagraph"/>
        <w:spacing w:after="200"/>
        <w:ind w:left="1080"/>
      </w:pPr>
    </w:p>
    <w:p w:rsidR="00B821CB" w:rsidRDefault="00B821CB" w:rsidP="00B821CB">
      <w:pPr>
        <w:pStyle w:val="ListParagraph"/>
        <w:spacing w:after="200"/>
        <w:ind w:left="1080" w:hanging="360"/>
      </w:pPr>
      <w:r>
        <w:t>Discussion:</w:t>
      </w:r>
    </w:p>
    <w:p w:rsidR="007C765E" w:rsidRDefault="007C765E" w:rsidP="00B821CB">
      <w:pPr>
        <w:pStyle w:val="ListParagraph"/>
        <w:spacing w:after="200"/>
        <w:ind w:left="1080" w:hanging="360"/>
      </w:pPr>
    </w:p>
    <w:p w:rsidR="00B821CB" w:rsidRDefault="00B821CB" w:rsidP="00B821CB">
      <w:pPr>
        <w:pStyle w:val="ListParagraph"/>
        <w:spacing w:after="200"/>
        <w:ind w:left="1080"/>
      </w:pPr>
      <w:r>
        <w:t xml:space="preserve">Christine Johnson asks more about the process.  </w:t>
      </w:r>
      <w:r w:rsidR="00D16435">
        <w:t>When DJJ gets a juvenile offender, they will send the offender’s identification and demographic information to DPS.  DPS provides a “score sheet” of probable accurate identification.  If satisfied a high enough probability, a match to an existing APSIN ID or a creation of a new ID will be returned to DJJ for the initiation of their report.  The APSIN ID is permanent and will stay with the person.</w:t>
      </w:r>
    </w:p>
    <w:p w:rsidR="00D16435" w:rsidRDefault="00D16435" w:rsidP="00B821CB">
      <w:pPr>
        <w:pStyle w:val="ListParagraph"/>
        <w:spacing w:after="200"/>
        <w:ind w:left="1080"/>
      </w:pPr>
    </w:p>
    <w:p w:rsidR="00D16435" w:rsidRDefault="00D16435" w:rsidP="00B821CB">
      <w:pPr>
        <w:pStyle w:val="ListParagraph"/>
        <w:spacing w:after="200"/>
        <w:ind w:left="1080"/>
      </w:pPr>
      <w:r>
        <w:t>Ree Sailors asks about other uses in other HSS groups.  A survey of other groups and their uses hasn’t been undertaken, but the data will be available if needs are identified in future requests.</w:t>
      </w:r>
    </w:p>
    <w:p w:rsidR="00D16435" w:rsidRDefault="00D16435" w:rsidP="00B821CB">
      <w:pPr>
        <w:pStyle w:val="ListParagraph"/>
        <w:spacing w:after="200"/>
        <w:ind w:left="1080"/>
      </w:pPr>
    </w:p>
    <w:p w:rsidR="00D16435" w:rsidRDefault="00D16435" w:rsidP="00B821CB">
      <w:pPr>
        <w:pStyle w:val="ListParagraph"/>
        <w:spacing w:after="200"/>
        <w:ind w:left="1080"/>
      </w:pPr>
      <w:r>
        <w:t>Christine Johnson asked DOC if they are collecting APSIN numbers.  Joe Butler responds that they are when the ID number is available.  It is not possible to back load APSIN IDs into old files.</w:t>
      </w:r>
    </w:p>
    <w:p w:rsidR="00D16435" w:rsidRDefault="00D16435" w:rsidP="00B821CB">
      <w:pPr>
        <w:pStyle w:val="ListParagraph"/>
        <w:spacing w:after="200"/>
        <w:ind w:left="1080"/>
      </w:pPr>
    </w:p>
    <w:p w:rsidR="00D16435" w:rsidRDefault="00D16435" w:rsidP="00B821CB">
      <w:pPr>
        <w:pStyle w:val="ListParagraph"/>
        <w:spacing w:after="200"/>
        <w:ind w:left="1080"/>
      </w:pPr>
      <w:r>
        <w:t xml:space="preserve">Christine is concerned that entry of the APSIN ID into </w:t>
      </w:r>
      <w:proofErr w:type="spellStart"/>
      <w:r>
        <w:t>Courtview</w:t>
      </w:r>
      <w:proofErr w:type="spellEnd"/>
      <w:r>
        <w:t xml:space="preserve"> records is purely manual.  The opportunity for error is not good, and courts would like to see electronic exchange of the number as soon as possible.  </w:t>
      </w:r>
    </w:p>
    <w:p w:rsidR="00D16435" w:rsidRDefault="00D16435" w:rsidP="00B821CB">
      <w:pPr>
        <w:pStyle w:val="ListParagraph"/>
        <w:spacing w:after="200"/>
        <w:ind w:left="1080"/>
      </w:pPr>
    </w:p>
    <w:p w:rsidR="00D16435" w:rsidRDefault="00D16435" w:rsidP="00B821CB">
      <w:pPr>
        <w:pStyle w:val="ListParagraph"/>
        <w:spacing w:after="200"/>
        <w:ind w:left="1080"/>
      </w:pPr>
      <w:r>
        <w:t>Joe Butler requested a demonstration of the ID exchange from Tim Larrabee.</w:t>
      </w:r>
    </w:p>
    <w:p w:rsidR="00D16435" w:rsidRDefault="00D16435" w:rsidP="00B821CB">
      <w:pPr>
        <w:pStyle w:val="ListParagraph"/>
        <w:spacing w:after="200"/>
        <w:ind w:left="1080"/>
      </w:pPr>
    </w:p>
    <w:p w:rsidR="00D16435" w:rsidRDefault="00D16435" w:rsidP="00D16435">
      <w:pPr>
        <w:pStyle w:val="ListParagraph"/>
        <w:spacing w:after="200"/>
        <w:ind w:left="0"/>
      </w:pPr>
      <w:r>
        <w:t>Additional Items:</w:t>
      </w:r>
    </w:p>
    <w:p w:rsidR="00D16435" w:rsidRDefault="00D16435" w:rsidP="00D16435">
      <w:pPr>
        <w:pStyle w:val="ListParagraph"/>
        <w:spacing w:after="200"/>
        <w:ind w:left="0"/>
      </w:pPr>
    </w:p>
    <w:p w:rsidR="00D16435" w:rsidRDefault="00D16435" w:rsidP="00D16435">
      <w:pPr>
        <w:pStyle w:val="ListParagraph"/>
        <w:spacing w:after="200"/>
        <w:ind w:left="360"/>
      </w:pPr>
      <w:r>
        <w:t>None presented</w:t>
      </w:r>
    </w:p>
    <w:p w:rsidR="00D16435" w:rsidRDefault="00D16435" w:rsidP="00D16435">
      <w:pPr>
        <w:pStyle w:val="ListParagraph"/>
        <w:spacing w:after="200"/>
        <w:ind w:left="360"/>
      </w:pPr>
    </w:p>
    <w:p w:rsidR="00D16435" w:rsidRDefault="00D16435" w:rsidP="00D16435">
      <w:pPr>
        <w:pStyle w:val="ListParagraph"/>
        <w:spacing w:after="200"/>
        <w:ind w:left="0"/>
      </w:pPr>
      <w:r>
        <w:t>Next Meeting:</w:t>
      </w:r>
    </w:p>
    <w:p w:rsidR="00B821CB" w:rsidRDefault="00B821CB" w:rsidP="00B821CB">
      <w:pPr>
        <w:pStyle w:val="ListParagraph"/>
        <w:spacing w:after="200"/>
        <w:ind w:left="1080"/>
      </w:pPr>
    </w:p>
    <w:p w:rsidR="00F81766" w:rsidRDefault="00F81766" w:rsidP="00F81766">
      <w:pPr>
        <w:pStyle w:val="ListParagraph"/>
        <w:numPr>
          <w:ilvl w:val="0"/>
          <w:numId w:val="5"/>
        </w:numPr>
      </w:pPr>
      <w:r>
        <w:t>Next meeting date</w:t>
      </w:r>
      <w:r w:rsidR="00D16435">
        <w:t xml:space="preserve"> to be after the end of the legislative session.  Proposed date is April 22, 2014, at 10:00 am, in the same classroom space at the crime lab.</w:t>
      </w:r>
    </w:p>
    <w:p w:rsidR="00ED64FB" w:rsidRDefault="00ED64FB" w:rsidP="00ED64FB"/>
    <w:p w:rsidR="000205D3" w:rsidRDefault="000205D3">
      <w:pPr>
        <w:spacing w:after="200" w:line="276" w:lineRule="auto"/>
      </w:pPr>
      <w:r>
        <w:br w:type="page"/>
      </w:r>
    </w:p>
    <w:p w:rsidR="00ED64FB" w:rsidRDefault="00ED64FB" w:rsidP="000205D3">
      <w:pPr>
        <w:pStyle w:val="ListParagraph"/>
        <w:numPr>
          <w:ilvl w:val="0"/>
          <w:numId w:val="5"/>
        </w:numPr>
      </w:pPr>
      <w:r>
        <w:lastRenderedPageBreak/>
        <w:t>Next meeting agenda:</w:t>
      </w:r>
    </w:p>
    <w:p w:rsidR="00ED64FB" w:rsidRDefault="00ED64FB" w:rsidP="00ED64FB"/>
    <w:p w:rsidR="00ED64FB" w:rsidRDefault="002B557D" w:rsidP="000205D3">
      <w:pPr>
        <w:pStyle w:val="ListParagraph"/>
        <w:numPr>
          <w:ilvl w:val="0"/>
          <w:numId w:val="4"/>
        </w:numPr>
        <w:ind w:left="1080"/>
      </w:pPr>
      <w:r>
        <w:t>Update on the use of a single</w:t>
      </w:r>
      <w:r w:rsidR="00ED64FB">
        <w:t xml:space="preserve"> identifier (APSIN ID)</w:t>
      </w:r>
    </w:p>
    <w:p w:rsidR="00ED64FB" w:rsidRDefault="002B557D" w:rsidP="000205D3">
      <w:pPr>
        <w:pStyle w:val="ListParagraph"/>
        <w:numPr>
          <w:ilvl w:val="0"/>
          <w:numId w:val="4"/>
        </w:numPr>
        <w:ind w:left="1080"/>
      </w:pPr>
      <w:r>
        <w:t>Carry on the d</w:t>
      </w:r>
      <w:r w:rsidR="00ED64FB">
        <w:t>iscussion of governance of criminal justice information sharing projects by the CJIAB</w:t>
      </w:r>
    </w:p>
    <w:p w:rsidR="00ED64FB" w:rsidRDefault="002B557D" w:rsidP="000205D3">
      <w:pPr>
        <w:pStyle w:val="ListParagraph"/>
        <w:numPr>
          <w:ilvl w:val="0"/>
          <w:numId w:val="4"/>
        </w:numPr>
        <w:ind w:left="1080"/>
      </w:pPr>
      <w:r>
        <w:t>Update on c</w:t>
      </w:r>
      <w:r w:rsidR="00ED64FB">
        <w:t>ompliance with AS 12.80.060 (Fingerprinting)</w:t>
      </w:r>
    </w:p>
    <w:p w:rsidR="002B557D" w:rsidRDefault="002B557D" w:rsidP="000205D3">
      <w:pPr>
        <w:pStyle w:val="ListParagraph"/>
        <w:numPr>
          <w:ilvl w:val="0"/>
          <w:numId w:val="4"/>
        </w:numPr>
        <w:ind w:left="1080"/>
      </w:pPr>
      <w:r>
        <w:t>Update on the MAJIC GRA demonstration project</w:t>
      </w:r>
    </w:p>
    <w:p w:rsidR="002B557D" w:rsidRDefault="002B557D" w:rsidP="000205D3">
      <w:pPr>
        <w:pStyle w:val="ListParagraph"/>
        <w:numPr>
          <w:ilvl w:val="0"/>
          <w:numId w:val="4"/>
        </w:numPr>
        <w:ind w:left="1080"/>
      </w:pPr>
      <w:r>
        <w:t>To be announced</w:t>
      </w:r>
    </w:p>
    <w:p w:rsidR="00ED64FB" w:rsidRDefault="00760372" w:rsidP="000205D3">
      <w:pPr>
        <w:pStyle w:val="ListParagraph"/>
        <w:ind w:left="1080"/>
      </w:pPr>
      <w:r>
        <w:br/>
        <w:t>Meeting Adjourned at 10:55 am</w:t>
      </w:r>
    </w:p>
    <w:p w:rsidR="00B67C44" w:rsidRDefault="00B96490"/>
    <w:sectPr w:rsidR="00B67C44" w:rsidSect="0093598A">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90" w:rsidRDefault="00B96490">
      <w:r>
        <w:separator/>
      </w:r>
    </w:p>
  </w:endnote>
  <w:endnote w:type="continuationSeparator" w:id="0">
    <w:p w:rsidR="00B96490" w:rsidRDefault="00B9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90" w:rsidRDefault="00B96490">
      <w:r>
        <w:separator/>
      </w:r>
    </w:p>
  </w:footnote>
  <w:footnote w:type="continuationSeparator" w:id="0">
    <w:p w:rsidR="00B96490" w:rsidRDefault="00B96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300FC6" w:rsidRDefault="007C76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Criminal Justice Information Advisory Board</w:t>
        </w:r>
        <w:r w:rsidR="006D6E1C">
          <w:rPr>
            <w:rFonts w:asciiTheme="majorHAnsi" w:eastAsiaTheme="majorEastAsia" w:hAnsiTheme="majorHAnsi" w:cstheme="majorBidi"/>
            <w:sz w:val="32"/>
            <w:szCs w:val="32"/>
          </w:rPr>
          <w:t xml:space="preserve"> minutes              12-17-2013</w:t>
        </w:r>
      </w:p>
    </w:sdtContent>
  </w:sdt>
  <w:p w:rsidR="00300FC6" w:rsidRDefault="00B96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FE0"/>
    <w:multiLevelType w:val="hybridMultilevel"/>
    <w:tmpl w:val="AAD8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A6759"/>
    <w:multiLevelType w:val="hybridMultilevel"/>
    <w:tmpl w:val="16E00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B72B86"/>
    <w:multiLevelType w:val="hybridMultilevel"/>
    <w:tmpl w:val="CE1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33BFF"/>
    <w:multiLevelType w:val="hybridMultilevel"/>
    <w:tmpl w:val="083E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66EC0"/>
    <w:multiLevelType w:val="hybridMultilevel"/>
    <w:tmpl w:val="2B76AAF4"/>
    <w:lvl w:ilvl="0" w:tplc="6F46310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FB"/>
    <w:rsid w:val="00017FF5"/>
    <w:rsid w:val="000205D3"/>
    <w:rsid w:val="00104EE5"/>
    <w:rsid w:val="002668C6"/>
    <w:rsid w:val="002B557D"/>
    <w:rsid w:val="003D4BBC"/>
    <w:rsid w:val="003D5FE1"/>
    <w:rsid w:val="0063460C"/>
    <w:rsid w:val="006D6E1C"/>
    <w:rsid w:val="0075706D"/>
    <w:rsid w:val="00760372"/>
    <w:rsid w:val="007C765E"/>
    <w:rsid w:val="0096011B"/>
    <w:rsid w:val="00A26E44"/>
    <w:rsid w:val="00AB0EB0"/>
    <w:rsid w:val="00B821CB"/>
    <w:rsid w:val="00B96490"/>
    <w:rsid w:val="00D16435"/>
    <w:rsid w:val="00D53FAD"/>
    <w:rsid w:val="00E75332"/>
    <w:rsid w:val="00EA7C01"/>
    <w:rsid w:val="00EB5800"/>
    <w:rsid w:val="00ED64FB"/>
    <w:rsid w:val="00F16ABA"/>
    <w:rsid w:val="00F47B97"/>
    <w:rsid w:val="00F75CCC"/>
    <w:rsid w:val="00F771CD"/>
    <w:rsid w:val="00F8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7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4FB"/>
    <w:pPr>
      <w:tabs>
        <w:tab w:val="center" w:pos="4680"/>
        <w:tab w:val="right" w:pos="9360"/>
      </w:tabs>
    </w:pPr>
  </w:style>
  <w:style w:type="character" w:customStyle="1" w:styleId="HeaderChar">
    <w:name w:val="Header Char"/>
    <w:basedOn w:val="DefaultParagraphFont"/>
    <w:link w:val="Header"/>
    <w:uiPriority w:val="99"/>
    <w:rsid w:val="00ED64FB"/>
    <w:rPr>
      <w:rFonts w:ascii="Times New Roman" w:eastAsia="Times New Roman" w:hAnsi="Times New Roman" w:cs="Times New Roman"/>
      <w:sz w:val="24"/>
      <w:szCs w:val="24"/>
    </w:rPr>
  </w:style>
  <w:style w:type="paragraph" w:styleId="ListParagraph">
    <w:name w:val="List Paragraph"/>
    <w:basedOn w:val="Normal"/>
    <w:uiPriority w:val="34"/>
    <w:qFormat/>
    <w:rsid w:val="00ED64FB"/>
    <w:pPr>
      <w:ind w:left="720"/>
      <w:contextualSpacing/>
    </w:pPr>
  </w:style>
  <w:style w:type="paragraph" w:styleId="BalloonText">
    <w:name w:val="Balloon Text"/>
    <w:basedOn w:val="Normal"/>
    <w:link w:val="BalloonTextChar"/>
    <w:uiPriority w:val="99"/>
    <w:semiHidden/>
    <w:unhideWhenUsed/>
    <w:rsid w:val="00ED64FB"/>
    <w:rPr>
      <w:rFonts w:ascii="Tahoma" w:hAnsi="Tahoma" w:cs="Tahoma"/>
      <w:sz w:val="16"/>
      <w:szCs w:val="16"/>
    </w:rPr>
  </w:style>
  <w:style w:type="character" w:customStyle="1" w:styleId="BalloonTextChar">
    <w:name w:val="Balloon Text Char"/>
    <w:basedOn w:val="DefaultParagraphFont"/>
    <w:link w:val="BalloonText"/>
    <w:uiPriority w:val="99"/>
    <w:semiHidden/>
    <w:rsid w:val="00ED64FB"/>
    <w:rPr>
      <w:rFonts w:ascii="Tahoma" w:eastAsia="Times New Roman" w:hAnsi="Tahoma" w:cs="Tahoma"/>
      <w:sz w:val="16"/>
      <w:szCs w:val="16"/>
    </w:rPr>
  </w:style>
  <w:style w:type="paragraph" w:styleId="Footer">
    <w:name w:val="footer"/>
    <w:basedOn w:val="Normal"/>
    <w:link w:val="FooterChar"/>
    <w:uiPriority w:val="99"/>
    <w:unhideWhenUsed/>
    <w:rsid w:val="007C765E"/>
    <w:pPr>
      <w:tabs>
        <w:tab w:val="center" w:pos="4680"/>
        <w:tab w:val="right" w:pos="9360"/>
      </w:tabs>
    </w:pPr>
  </w:style>
  <w:style w:type="character" w:customStyle="1" w:styleId="FooterChar">
    <w:name w:val="Footer Char"/>
    <w:basedOn w:val="DefaultParagraphFont"/>
    <w:link w:val="Footer"/>
    <w:uiPriority w:val="99"/>
    <w:rsid w:val="007C765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7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7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4FB"/>
    <w:pPr>
      <w:tabs>
        <w:tab w:val="center" w:pos="4680"/>
        <w:tab w:val="right" w:pos="9360"/>
      </w:tabs>
    </w:pPr>
  </w:style>
  <w:style w:type="character" w:customStyle="1" w:styleId="HeaderChar">
    <w:name w:val="Header Char"/>
    <w:basedOn w:val="DefaultParagraphFont"/>
    <w:link w:val="Header"/>
    <w:uiPriority w:val="99"/>
    <w:rsid w:val="00ED64FB"/>
    <w:rPr>
      <w:rFonts w:ascii="Times New Roman" w:eastAsia="Times New Roman" w:hAnsi="Times New Roman" w:cs="Times New Roman"/>
      <w:sz w:val="24"/>
      <w:szCs w:val="24"/>
    </w:rPr>
  </w:style>
  <w:style w:type="paragraph" w:styleId="ListParagraph">
    <w:name w:val="List Paragraph"/>
    <w:basedOn w:val="Normal"/>
    <w:uiPriority w:val="34"/>
    <w:qFormat/>
    <w:rsid w:val="00ED64FB"/>
    <w:pPr>
      <w:ind w:left="720"/>
      <w:contextualSpacing/>
    </w:pPr>
  </w:style>
  <w:style w:type="paragraph" w:styleId="BalloonText">
    <w:name w:val="Balloon Text"/>
    <w:basedOn w:val="Normal"/>
    <w:link w:val="BalloonTextChar"/>
    <w:uiPriority w:val="99"/>
    <w:semiHidden/>
    <w:unhideWhenUsed/>
    <w:rsid w:val="00ED64FB"/>
    <w:rPr>
      <w:rFonts w:ascii="Tahoma" w:hAnsi="Tahoma" w:cs="Tahoma"/>
      <w:sz w:val="16"/>
      <w:szCs w:val="16"/>
    </w:rPr>
  </w:style>
  <w:style w:type="character" w:customStyle="1" w:styleId="BalloonTextChar">
    <w:name w:val="Balloon Text Char"/>
    <w:basedOn w:val="DefaultParagraphFont"/>
    <w:link w:val="BalloonText"/>
    <w:uiPriority w:val="99"/>
    <w:semiHidden/>
    <w:rsid w:val="00ED64FB"/>
    <w:rPr>
      <w:rFonts w:ascii="Tahoma" w:eastAsia="Times New Roman" w:hAnsi="Tahoma" w:cs="Tahoma"/>
      <w:sz w:val="16"/>
      <w:szCs w:val="16"/>
    </w:rPr>
  </w:style>
  <w:style w:type="paragraph" w:styleId="Footer">
    <w:name w:val="footer"/>
    <w:basedOn w:val="Normal"/>
    <w:link w:val="FooterChar"/>
    <w:uiPriority w:val="99"/>
    <w:unhideWhenUsed/>
    <w:rsid w:val="007C765E"/>
    <w:pPr>
      <w:tabs>
        <w:tab w:val="center" w:pos="4680"/>
        <w:tab w:val="right" w:pos="9360"/>
      </w:tabs>
    </w:pPr>
  </w:style>
  <w:style w:type="character" w:customStyle="1" w:styleId="FooterChar">
    <w:name w:val="Footer Char"/>
    <w:basedOn w:val="DefaultParagraphFont"/>
    <w:link w:val="Footer"/>
    <w:uiPriority w:val="99"/>
    <w:rsid w:val="007C765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7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18BB-49E2-46D1-9B47-EB12A555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Information Advisory Board minutes              12-17-2013</dc:title>
  <dc:subject/>
  <dc:creator>Gary Lee</dc:creator>
  <cp:keywords/>
  <dc:description/>
  <cp:lastModifiedBy>Gary Lee</cp:lastModifiedBy>
  <cp:revision>12</cp:revision>
  <dcterms:created xsi:type="dcterms:W3CDTF">2013-12-19T00:44:00Z</dcterms:created>
  <dcterms:modified xsi:type="dcterms:W3CDTF">2013-12-19T23:37:00Z</dcterms:modified>
</cp:coreProperties>
</file>