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951" w:rsidRDefault="001D0951" w:rsidP="007F0933">
      <w:pPr>
        <w:spacing w:line="276" w:lineRule="auto"/>
      </w:pPr>
      <w:r>
        <w:t>Meeting Called by:</w:t>
      </w:r>
      <w:r w:rsidR="00D4039C">
        <w:tab/>
        <w:t>Commissioner of Public Safety</w:t>
      </w:r>
    </w:p>
    <w:p w:rsidR="001D0951" w:rsidRDefault="001D0951" w:rsidP="007F0933">
      <w:pPr>
        <w:spacing w:line="276" w:lineRule="auto"/>
      </w:pPr>
      <w:r>
        <w:t>Date:</w:t>
      </w:r>
      <w:r>
        <w:tab/>
      </w:r>
      <w:r>
        <w:tab/>
      </w:r>
      <w:r>
        <w:tab/>
        <w:t>September 19, 2017</w:t>
      </w:r>
    </w:p>
    <w:p w:rsidR="001D0951" w:rsidRDefault="001D0951" w:rsidP="007F0933">
      <w:pPr>
        <w:spacing w:line="276" w:lineRule="auto"/>
      </w:pPr>
      <w:r>
        <w:t>Time:</w:t>
      </w:r>
      <w:r>
        <w:tab/>
      </w:r>
      <w:r>
        <w:tab/>
      </w:r>
      <w:r>
        <w:tab/>
        <w:t>10:00 am</w:t>
      </w:r>
    </w:p>
    <w:p w:rsidR="001D0951" w:rsidRDefault="001D0951" w:rsidP="007F0933">
      <w:pPr>
        <w:spacing w:line="276" w:lineRule="auto"/>
      </w:pPr>
      <w:r>
        <w:t>Location:</w:t>
      </w:r>
      <w:r>
        <w:tab/>
      </w:r>
      <w:r>
        <w:tab/>
        <w:t>Scientific Crime Detection Laboratory Classroom</w:t>
      </w:r>
    </w:p>
    <w:p w:rsidR="001D0951" w:rsidRDefault="001D0951" w:rsidP="007F0933">
      <w:pPr>
        <w:spacing w:line="276" w:lineRule="auto"/>
        <w:ind w:left="2160" w:hanging="2160"/>
      </w:pPr>
      <w:r>
        <w:t>Board Attendees:</w:t>
      </w:r>
      <w:r>
        <w:tab/>
      </w:r>
    </w:p>
    <w:p w:rsidR="001D0951" w:rsidRDefault="001D0951" w:rsidP="007F0933">
      <w:pPr>
        <w:spacing w:line="276" w:lineRule="auto"/>
        <w:ind w:left="1440" w:hanging="720"/>
      </w:pPr>
      <w:r>
        <w:t>DPS:  Kathryn Monfreda</w:t>
      </w:r>
      <w:r w:rsidR="00623552">
        <w:t xml:space="preserve"> for the Commissioner</w:t>
      </w:r>
    </w:p>
    <w:p w:rsidR="001D0951" w:rsidRDefault="001D0951" w:rsidP="007F0933">
      <w:pPr>
        <w:spacing w:line="276" w:lineRule="auto"/>
      </w:pPr>
      <w:r>
        <w:tab/>
        <w:t>DOC:  Deputy Commissioner Claire Sullivan</w:t>
      </w:r>
    </w:p>
    <w:p w:rsidR="001D0951" w:rsidRDefault="001D0951" w:rsidP="007F0933">
      <w:pPr>
        <w:spacing w:line="276" w:lineRule="auto"/>
      </w:pPr>
      <w:r>
        <w:tab/>
        <w:t>Alaska Judicial Council:  Executive Director Susanne Dipietro</w:t>
      </w:r>
    </w:p>
    <w:p w:rsidR="001D0951" w:rsidRDefault="001D0951" w:rsidP="007F0933">
      <w:pPr>
        <w:spacing w:line="276" w:lineRule="auto"/>
        <w:ind w:left="720"/>
      </w:pPr>
      <w:r>
        <w:t xml:space="preserve">DOA:  </w:t>
      </w:r>
      <w:r w:rsidR="00D4039C">
        <w:t xml:space="preserve">Special Assistant </w:t>
      </w:r>
      <w:proofErr w:type="spellStart"/>
      <w:r>
        <w:t>Minta</w:t>
      </w:r>
      <w:proofErr w:type="spellEnd"/>
      <w:r>
        <w:t xml:space="preserve"> </w:t>
      </w:r>
      <w:proofErr w:type="spellStart"/>
      <w:r>
        <w:t>Montalbo</w:t>
      </w:r>
      <w:proofErr w:type="spellEnd"/>
      <w:r w:rsidR="00623552">
        <w:t xml:space="preserve"> (by phone)</w:t>
      </w:r>
    </w:p>
    <w:p w:rsidR="001D0951" w:rsidRDefault="001D0951" w:rsidP="007F0933">
      <w:pPr>
        <w:spacing w:line="276" w:lineRule="auto"/>
        <w:ind w:left="720"/>
      </w:pPr>
      <w:r>
        <w:t xml:space="preserve">Police Chief:  </w:t>
      </w:r>
      <w:r w:rsidR="00623552">
        <w:t xml:space="preserve">Chief </w:t>
      </w:r>
      <w:r>
        <w:t>Travis Welch, North Slope Borough Police Department</w:t>
      </w:r>
    </w:p>
    <w:p w:rsidR="001D0951" w:rsidRDefault="001D0951" w:rsidP="007F0933">
      <w:pPr>
        <w:spacing w:line="276" w:lineRule="auto"/>
      </w:pPr>
      <w:r>
        <w:tab/>
        <w:t>Public Member:  Del Smith</w:t>
      </w:r>
    </w:p>
    <w:p w:rsidR="001D0951" w:rsidRDefault="001D0951" w:rsidP="007F0933">
      <w:pPr>
        <w:spacing w:line="276" w:lineRule="auto"/>
      </w:pPr>
      <w:r>
        <w:tab/>
        <w:t xml:space="preserve">DOL:  </w:t>
      </w:r>
      <w:r w:rsidR="00D4039C">
        <w:t xml:space="preserve">Division Director </w:t>
      </w:r>
      <w:r>
        <w:t>John Skidmore</w:t>
      </w:r>
    </w:p>
    <w:p w:rsidR="001D0951" w:rsidRDefault="001D0951" w:rsidP="007F0933">
      <w:pPr>
        <w:spacing w:line="276" w:lineRule="auto"/>
      </w:pPr>
      <w:r>
        <w:tab/>
        <w:t xml:space="preserve">DHSS:  </w:t>
      </w:r>
      <w:r w:rsidR="00D4039C">
        <w:t xml:space="preserve">Chief Juvenile Probation Manager </w:t>
      </w:r>
      <w:r>
        <w:t>Heidi Redick</w:t>
      </w:r>
    </w:p>
    <w:p w:rsidR="001D0951" w:rsidRDefault="001D0951" w:rsidP="007F0933">
      <w:pPr>
        <w:spacing w:line="276" w:lineRule="auto"/>
      </w:pPr>
    </w:p>
    <w:p w:rsidR="001D0951" w:rsidRDefault="001D0951" w:rsidP="007F0933">
      <w:pPr>
        <w:spacing w:line="276" w:lineRule="auto"/>
      </w:pPr>
      <w:r>
        <w:t>Absent:</w:t>
      </w:r>
      <w:r>
        <w:tab/>
      </w:r>
      <w:r>
        <w:tab/>
      </w:r>
    </w:p>
    <w:p w:rsidR="001D0951" w:rsidRDefault="00D4039C" w:rsidP="007F0933">
      <w:pPr>
        <w:spacing w:line="276" w:lineRule="auto"/>
      </w:pPr>
      <w:r>
        <w:tab/>
        <w:t>Alaska Court System</w:t>
      </w:r>
      <w:r w:rsidR="001D0951">
        <w:t xml:space="preserve">  </w:t>
      </w:r>
    </w:p>
    <w:p w:rsidR="001D0951" w:rsidRDefault="001D0951" w:rsidP="007F0933">
      <w:pPr>
        <w:spacing w:line="276" w:lineRule="auto"/>
      </w:pPr>
    </w:p>
    <w:p w:rsidR="001D0951" w:rsidRDefault="001D0951" w:rsidP="007F0933">
      <w:pPr>
        <w:spacing w:line="276" w:lineRule="auto"/>
      </w:pPr>
      <w:r>
        <w:t>Other Attendees:</w:t>
      </w:r>
      <w:r>
        <w:tab/>
      </w:r>
    </w:p>
    <w:p w:rsidR="006A47E8" w:rsidRDefault="006A47E8" w:rsidP="007F0933">
      <w:pPr>
        <w:spacing w:line="276" w:lineRule="auto"/>
        <w:ind w:left="720"/>
      </w:pPr>
      <w:r>
        <w:t>John Roberts (DPS)</w:t>
      </w:r>
    </w:p>
    <w:p w:rsidR="001D0951" w:rsidRDefault="001D0951" w:rsidP="007F0933">
      <w:pPr>
        <w:spacing w:line="276" w:lineRule="auto"/>
        <w:ind w:left="720"/>
      </w:pPr>
      <w:r>
        <w:t>Lisa Purinton (DPS)</w:t>
      </w:r>
    </w:p>
    <w:p w:rsidR="001D0951" w:rsidRDefault="001D0951" w:rsidP="007F0933">
      <w:pPr>
        <w:spacing w:line="276" w:lineRule="auto"/>
      </w:pPr>
      <w:r>
        <w:tab/>
        <w:t>Lorena Bukovich-Notti (DPS)</w:t>
      </w:r>
    </w:p>
    <w:p w:rsidR="001D0951" w:rsidRDefault="001D0951" w:rsidP="007F0933">
      <w:pPr>
        <w:spacing w:line="276" w:lineRule="auto"/>
      </w:pPr>
      <w:r>
        <w:tab/>
        <w:t>Gary Lee (DPS)</w:t>
      </w:r>
    </w:p>
    <w:p w:rsidR="001D0951" w:rsidRDefault="001D0951" w:rsidP="007F0933">
      <w:pPr>
        <w:spacing w:line="276" w:lineRule="auto"/>
      </w:pPr>
      <w:r>
        <w:tab/>
        <w:t>Eric Gaffney (DPS)</w:t>
      </w:r>
    </w:p>
    <w:p w:rsidR="001D0951" w:rsidRDefault="001D0951" w:rsidP="007F0933">
      <w:pPr>
        <w:spacing w:line="276" w:lineRule="auto"/>
      </w:pPr>
      <w:r>
        <w:tab/>
      </w:r>
      <w:r>
        <w:tab/>
      </w:r>
      <w:r>
        <w:tab/>
      </w:r>
    </w:p>
    <w:p w:rsidR="001D0951" w:rsidRDefault="001D0951" w:rsidP="007F0933">
      <w:pPr>
        <w:spacing w:line="276" w:lineRule="auto"/>
      </w:pPr>
      <w:r>
        <w:t>Kathryn Monfreda began the meeting at 10:14 AM (audio problems delayed 10:00 start)</w:t>
      </w:r>
    </w:p>
    <w:p w:rsidR="001D0951" w:rsidRDefault="001D0951" w:rsidP="007F0933">
      <w:pPr>
        <w:spacing w:line="276" w:lineRule="auto"/>
      </w:pPr>
    </w:p>
    <w:p w:rsidR="001D0951" w:rsidRDefault="001D0951" w:rsidP="007F0933">
      <w:pPr>
        <w:spacing w:after="200" w:line="276" w:lineRule="auto"/>
        <w:ind w:left="990" w:hanging="990"/>
      </w:pPr>
      <w:r>
        <w:t xml:space="preserve">Topic 1:  Review of last meeting minutes.  </w:t>
      </w:r>
    </w:p>
    <w:p w:rsidR="001D0951" w:rsidRDefault="001D0951" w:rsidP="007F0933">
      <w:pPr>
        <w:spacing w:after="200" w:line="276" w:lineRule="auto"/>
        <w:ind w:left="1080" w:hanging="360"/>
      </w:pPr>
      <w:r>
        <w:t>Membership reviewed the mi</w:t>
      </w:r>
      <w:r w:rsidR="006A47E8">
        <w:t>nutes</w:t>
      </w:r>
      <w:r w:rsidR="00553F7E">
        <w:t>.  Most of the membership is new since last meeting and wanted a background and foundation for the work of the board.  From the minutes of the previous meeting, the current membership</w:t>
      </w:r>
      <w:r w:rsidR="001D3FA7">
        <w:t xml:space="preserve"> discussed</w:t>
      </w:r>
      <w:r w:rsidR="00553F7E">
        <w:t xml:space="preserve"> the GRA demonstration project, fingerprinting of arrestees, and governance.</w:t>
      </w:r>
      <w:r w:rsidR="001D3FA7">
        <w:t xml:space="preserve"> </w:t>
      </w:r>
      <w:r w:rsidR="00911A2A">
        <w:t>The discussion was</w:t>
      </w:r>
      <w:r w:rsidR="00553F7E">
        <w:t xml:space="preserve"> carried over into the </w:t>
      </w:r>
      <w:r w:rsidR="004E521E">
        <w:t xml:space="preserve">same topics of the </w:t>
      </w:r>
      <w:r w:rsidR="00553F7E">
        <w:t>current meeting.</w:t>
      </w:r>
    </w:p>
    <w:p w:rsidR="003C1A38" w:rsidRDefault="003C1A38" w:rsidP="007F0933">
      <w:pPr>
        <w:spacing w:after="200" w:line="276" w:lineRule="auto"/>
        <w:ind w:left="1080"/>
      </w:pPr>
      <w:r>
        <w:t>Reactivation of CJIAB webpage on the DPS website is complete.</w:t>
      </w:r>
    </w:p>
    <w:p w:rsidR="003C1A38" w:rsidRDefault="003C1A38" w:rsidP="007F0933">
      <w:pPr>
        <w:spacing w:after="200" w:line="276" w:lineRule="auto"/>
        <w:ind w:left="1080"/>
      </w:pPr>
      <w:r>
        <w:t>Reactivation of the Fingerprint Working Group did not materialize.</w:t>
      </w:r>
    </w:p>
    <w:p w:rsidR="003C1A38" w:rsidRDefault="003C1A38" w:rsidP="007F0933">
      <w:pPr>
        <w:spacing w:after="200" w:line="276" w:lineRule="auto"/>
        <w:ind w:left="1080"/>
      </w:pPr>
      <w:r>
        <w:t xml:space="preserve">Governance and documentation of the CJIAB has not been undertaken.  John Skidmore was not at the last meeting and did not recall making </w:t>
      </w:r>
      <w:r w:rsidR="00911A2A">
        <w:t>any commitment</w:t>
      </w:r>
      <w:r>
        <w:t xml:space="preserve"> to draft a document</w:t>
      </w:r>
    </w:p>
    <w:p w:rsidR="003C1A38" w:rsidRDefault="003C1A38" w:rsidP="007F0933">
      <w:pPr>
        <w:spacing w:after="200" w:line="276" w:lineRule="auto"/>
        <w:ind w:left="1080"/>
      </w:pPr>
      <w:r>
        <w:lastRenderedPageBreak/>
        <w:t>The Department of Law successfully deployed its new case management system.</w:t>
      </w:r>
    </w:p>
    <w:p w:rsidR="003C1A38" w:rsidRDefault="003C1A38" w:rsidP="007F0933">
      <w:pPr>
        <w:spacing w:after="200" w:line="276" w:lineRule="auto"/>
        <w:ind w:left="1080"/>
      </w:pPr>
      <w:r>
        <w:t xml:space="preserve">APSIN ID look up function is complete and in use by DJJ, ACS, DOC. </w:t>
      </w:r>
    </w:p>
    <w:p w:rsidR="001D0951" w:rsidRDefault="001D0951" w:rsidP="007F0933">
      <w:pPr>
        <w:spacing w:after="200" w:line="276" w:lineRule="auto"/>
        <w:ind w:left="990" w:hanging="990"/>
      </w:pPr>
      <w:r>
        <w:t xml:space="preserve">Topic 2:  </w:t>
      </w:r>
      <w:r w:rsidR="00553F7E">
        <w:t>Status report:  Demonstration project, ACS—MOA e-file complaints</w:t>
      </w:r>
    </w:p>
    <w:p w:rsidR="001D0951" w:rsidRDefault="001D0951" w:rsidP="007F0933">
      <w:pPr>
        <w:spacing w:after="200" w:line="276" w:lineRule="auto"/>
        <w:ind w:left="990" w:hanging="270"/>
      </w:pPr>
      <w:r>
        <w:t xml:space="preserve">Discussion:  </w:t>
      </w:r>
    </w:p>
    <w:p w:rsidR="00AC1C3F" w:rsidRDefault="00AC1C3F" w:rsidP="007F0933">
      <w:pPr>
        <w:spacing w:after="200" w:line="276" w:lineRule="auto"/>
        <w:ind w:left="994"/>
      </w:pPr>
      <w:r>
        <w:t xml:space="preserve">Alaska Court System </w:t>
      </w:r>
      <w:r w:rsidR="00493F97">
        <w:t xml:space="preserve">sponsored and </w:t>
      </w:r>
      <w:r>
        <w:t xml:space="preserve">is lead on the project, but is not represented at the meeting and did not </w:t>
      </w:r>
      <w:r w:rsidR="004E521E">
        <w:t xml:space="preserve">provide a written </w:t>
      </w:r>
      <w:r w:rsidR="00493F97">
        <w:t>report for</w:t>
      </w:r>
      <w:r w:rsidR="004E521E">
        <w:t xml:space="preserve"> the board.  John Skidmore is not speaking for ACS, but is carefully monitoring the project for its usefulness as an interaction between the courts and the DAO</w:t>
      </w:r>
      <w:r w:rsidR="00612C4E">
        <w:t xml:space="preserve"> and can outline the progress</w:t>
      </w:r>
      <w:r w:rsidR="004E521E">
        <w:t>.</w:t>
      </w:r>
      <w:r w:rsidR="00612C4E">
        <w:t xml:space="preserve">  The </w:t>
      </w:r>
      <w:r w:rsidR="00D4039C">
        <w:t>CJIAB endorsed the project</w:t>
      </w:r>
      <w:r w:rsidR="00612C4E">
        <w:t xml:space="preserve"> to develop and demonstrate</w:t>
      </w:r>
      <w:r w:rsidR="004E521E">
        <w:t xml:space="preserve"> </w:t>
      </w:r>
      <w:r w:rsidR="00612C4E">
        <w:t>“</w:t>
      </w:r>
      <w:r>
        <w:t>Global Reference Architecture</w:t>
      </w:r>
      <w:r w:rsidR="00612C4E">
        <w:t>”</w:t>
      </w:r>
      <w:r>
        <w:t xml:space="preserve"> (GRA)</w:t>
      </w:r>
      <w:r w:rsidR="00493F97">
        <w:t>, in which d</w:t>
      </w:r>
      <w:r w:rsidR="00612C4E">
        <w:t>ata from multiple</w:t>
      </w:r>
      <w:r w:rsidR="00493F97">
        <w:t xml:space="preserve"> agencies</w:t>
      </w:r>
      <w:r w:rsidR="00612C4E">
        <w:t xml:space="preserve"> would be adapted to a common computer language and placed into </w:t>
      </w:r>
      <w:r w:rsidR="00911A2A">
        <w:t>a common data bus for access</w:t>
      </w:r>
      <w:r w:rsidR="00612C4E">
        <w:t xml:space="preserve">.  </w:t>
      </w:r>
      <w:r w:rsidR="00D4039C">
        <w:t xml:space="preserve">The project has had steady progress and many successes as it continues to work toward full e-filing but </w:t>
      </w:r>
      <w:r w:rsidR="00612C4E">
        <w:t xml:space="preserve">has not been able to develop the </w:t>
      </w:r>
      <w:r w:rsidR="00911A2A">
        <w:t>GRA</w:t>
      </w:r>
      <w:r w:rsidR="00493F97">
        <w:t xml:space="preserve">.  </w:t>
      </w:r>
      <w:r w:rsidR="00D4039C">
        <w:t xml:space="preserve">It is no longer trying to achieve the GRA.  </w:t>
      </w:r>
      <w:r w:rsidR="009A2E7E">
        <w:t>DOL is working on data sharing initiatives with individual police agencies to develop ability to directly populate records systems with demographic data as well as transfer document.  DOL is very interested in the development of the e-file project to develop data sharing with ACS.</w:t>
      </w:r>
    </w:p>
    <w:p w:rsidR="001D0951" w:rsidRDefault="001D0951" w:rsidP="007F0933">
      <w:pPr>
        <w:spacing w:after="200" w:line="276" w:lineRule="auto"/>
        <w:ind w:left="990" w:hanging="270"/>
      </w:pPr>
      <w:r>
        <w:t xml:space="preserve">Action:  </w:t>
      </w:r>
    </w:p>
    <w:p w:rsidR="001D0951" w:rsidRDefault="001D0951" w:rsidP="007F0933">
      <w:pPr>
        <w:spacing w:after="200" w:line="276" w:lineRule="auto"/>
        <w:ind w:left="990"/>
      </w:pPr>
      <w:r>
        <w:t xml:space="preserve">Board </w:t>
      </w:r>
      <w:r w:rsidR="00493F97">
        <w:t xml:space="preserve">will monitor continuation of the project but the GRA </w:t>
      </w:r>
      <w:r w:rsidR="0091483E">
        <w:t>demonstration portion of the project</w:t>
      </w:r>
      <w:r w:rsidR="00493F97">
        <w:t xml:space="preserve"> is ended.</w:t>
      </w:r>
    </w:p>
    <w:p w:rsidR="001D0951" w:rsidRDefault="00493F97" w:rsidP="007F0933">
      <w:pPr>
        <w:spacing w:after="200" w:line="276" w:lineRule="auto"/>
      </w:pPr>
      <w:r>
        <w:t>Topic 3:  Fingerprinting of Arrestees</w:t>
      </w:r>
    </w:p>
    <w:p w:rsidR="0091483E" w:rsidRDefault="0091483E" w:rsidP="007F0933">
      <w:pPr>
        <w:spacing w:after="200" w:line="276" w:lineRule="auto"/>
        <w:ind w:left="990" w:hanging="270"/>
      </w:pPr>
      <w:r>
        <w:t>Exhibits</w:t>
      </w:r>
      <w:r w:rsidR="001D0951">
        <w:t>:</w:t>
      </w:r>
    </w:p>
    <w:p w:rsidR="009A2E7E" w:rsidRDefault="009A2E7E" w:rsidP="007F0933">
      <w:pPr>
        <w:spacing w:after="200" w:line="276" w:lineRule="auto"/>
        <w:ind w:left="1260" w:hanging="270"/>
      </w:pPr>
      <w:r>
        <w:t>Chart of the fingerprint schema for Alaska</w:t>
      </w:r>
    </w:p>
    <w:p w:rsidR="009A2E7E" w:rsidRDefault="009A2E7E" w:rsidP="007F0933">
      <w:pPr>
        <w:spacing w:after="200" w:line="276" w:lineRule="auto"/>
        <w:ind w:left="1260" w:hanging="270"/>
      </w:pPr>
      <w:r>
        <w:t>Chart and graph of fingerprint based positive identification rate</w:t>
      </w:r>
    </w:p>
    <w:p w:rsidR="00B04E1D" w:rsidRDefault="00653D1C" w:rsidP="007F0933">
      <w:pPr>
        <w:spacing w:after="200" w:line="276" w:lineRule="auto"/>
        <w:ind w:left="990" w:hanging="270"/>
      </w:pPr>
      <w:r>
        <w:t>Discuss</w:t>
      </w:r>
      <w:r w:rsidR="001D0951">
        <w:t>ion:</w:t>
      </w:r>
    </w:p>
    <w:p w:rsidR="00C31BB0" w:rsidRDefault="00B04E1D" w:rsidP="007F0933">
      <w:pPr>
        <w:spacing w:after="200" w:line="276" w:lineRule="auto"/>
        <w:ind w:left="994"/>
      </w:pPr>
      <w:r>
        <w:t>Carry-over from review of</w:t>
      </w:r>
      <w:r w:rsidR="003C1A38">
        <w:t xml:space="preserve"> last meeting</w:t>
      </w:r>
      <w:r>
        <w:t xml:space="preserve">: </w:t>
      </w:r>
      <w:r w:rsidR="000225F7">
        <w:t>The pre</w:t>
      </w:r>
      <w:r w:rsidR="00D8227D">
        <w:t xml:space="preserve">viously identified issue is the number of </w:t>
      </w:r>
      <w:r w:rsidR="000225F7">
        <w:t xml:space="preserve">people who have been arrested </w:t>
      </w:r>
      <w:r w:rsidR="00D8227D">
        <w:t xml:space="preserve">that </w:t>
      </w:r>
      <w:r w:rsidR="000225F7">
        <w:t xml:space="preserve">are not fingerprinted. </w:t>
      </w:r>
      <w:r w:rsidR="00911A2A">
        <w:t xml:space="preserve"> </w:t>
      </w:r>
      <w:r w:rsidR="00D8227D">
        <w:t xml:space="preserve">Fingerprints are essential to positive identification in each arrest.  </w:t>
      </w:r>
      <w:r w:rsidR="00911A2A">
        <w:t>Current c</w:t>
      </w:r>
      <w:r w:rsidR="00C31BB0">
        <w:t>hart and graph</w:t>
      </w:r>
      <w:r w:rsidR="000E240B">
        <w:t xml:space="preserve"> of positive identification </w:t>
      </w:r>
      <w:r w:rsidR="00911A2A">
        <w:t xml:space="preserve">data </w:t>
      </w:r>
      <w:r w:rsidR="000E240B">
        <w:t xml:space="preserve">reveal that </w:t>
      </w:r>
      <w:r w:rsidR="00D8227D">
        <w:t xml:space="preserve">the </w:t>
      </w:r>
      <w:r w:rsidR="000E240B">
        <w:t xml:space="preserve">percentage of </w:t>
      </w:r>
      <w:r w:rsidR="00C31BB0">
        <w:t xml:space="preserve">positive identification is 62% and declining.  </w:t>
      </w:r>
    </w:p>
    <w:p w:rsidR="00C31BB0" w:rsidRDefault="00556595" w:rsidP="007F0933">
      <w:pPr>
        <w:spacing w:after="200" w:line="276" w:lineRule="auto"/>
        <w:ind w:left="994"/>
      </w:pPr>
      <w:r>
        <w:lastRenderedPageBreak/>
        <w:t xml:space="preserve">Antiquated assumption was that all persons arrested go to jail, </w:t>
      </w:r>
      <w:r w:rsidR="00D8227D">
        <w:t xml:space="preserve">get printed, and </w:t>
      </w:r>
      <w:r>
        <w:t>either bail out or stay until arraignment</w:t>
      </w:r>
      <w:r w:rsidR="00D8227D">
        <w:t>.</w:t>
      </w:r>
      <w:r>
        <w:t xml:space="preserve">  </w:t>
      </w:r>
      <w:r w:rsidR="00B04E1D">
        <w:t xml:space="preserve">Efforts </w:t>
      </w:r>
      <w:r w:rsidR="00653D1C">
        <w:t>to reduc</w:t>
      </w:r>
      <w:r w:rsidR="00D8227D">
        <w:t>e the number of persons who go to a jail facility</w:t>
      </w:r>
      <w:r w:rsidR="00653D1C">
        <w:t xml:space="preserve"> </w:t>
      </w:r>
      <w:r w:rsidR="00B04E1D">
        <w:t>have b</w:t>
      </w:r>
      <w:r w:rsidR="00C31BB0">
        <w:t xml:space="preserve">een </w:t>
      </w:r>
      <w:r w:rsidR="00653D1C">
        <w:t xml:space="preserve">very </w:t>
      </w:r>
      <w:r w:rsidR="00C31BB0">
        <w:t>successful</w:t>
      </w:r>
      <w:r w:rsidR="00B04E1D">
        <w:t xml:space="preserve">.  </w:t>
      </w:r>
      <w:r w:rsidR="00C31BB0">
        <w:t xml:space="preserve">Preliminary </w:t>
      </w:r>
      <w:r w:rsidR="00B04E1D">
        <w:t>bail hearings</w:t>
      </w:r>
      <w:r>
        <w:t xml:space="preserve"> (telephonic, in person,</w:t>
      </w:r>
      <w:r w:rsidR="00B04E1D">
        <w:t xml:space="preserve"> curbside)</w:t>
      </w:r>
      <w:r>
        <w:t xml:space="preserve"> allow own recognizance or</w:t>
      </w:r>
      <w:r w:rsidR="00C31BB0">
        <w:t xml:space="preserve"> bail without jail custody.</w:t>
      </w:r>
      <w:r w:rsidR="00B04E1D">
        <w:t xml:space="preserve">  A huge portion of criminal charges are a summons, i.e., cite and release. </w:t>
      </w:r>
      <w:r w:rsidR="00C31BB0">
        <w:t>SB 91 extends cite and r</w:t>
      </w:r>
      <w:r>
        <w:t xml:space="preserve">elease to felonies. </w:t>
      </w:r>
    </w:p>
    <w:p w:rsidR="001D0951" w:rsidRDefault="00D8227D" w:rsidP="007F0933">
      <w:pPr>
        <w:spacing w:after="200" w:line="276" w:lineRule="auto"/>
        <w:ind w:left="990"/>
      </w:pPr>
      <w:r>
        <w:t>Alaska statutes require</w:t>
      </w:r>
      <w:r w:rsidR="00DD1E62">
        <w:t xml:space="preserve"> </w:t>
      </w:r>
      <w:r w:rsidR="00556595">
        <w:t>t</w:t>
      </w:r>
      <w:r w:rsidR="00DD1E62">
        <w:t>he court</w:t>
      </w:r>
      <w:r w:rsidR="00653D1C">
        <w:t xml:space="preserve"> </w:t>
      </w:r>
      <w:r>
        <w:t>to determine</w:t>
      </w:r>
      <w:r w:rsidR="00653D1C">
        <w:t xml:space="preserve"> at </w:t>
      </w:r>
      <w:r>
        <w:t xml:space="preserve">the </w:t>
      </w:r>
      <w:r w:rsidR="00653D1C">
        <w:t xml:space="preserve">initial court appearance </w:t>
      </w:r>
      <w:r w:rsidR="00556595">
        <w:t xml:space="preserve">and again at sentencing </w:t>
      </w:r>
      <w:r w:rsidR="00DD1E62">
        <w:t xml:space="preserve">if prints have been taken </w:t>
      </w:r>
      <w:r>
        <w:t>and send</w:t>
      </w:r>
      <w:r w:rsidR="00653D1C">
        <w:t xml:space="preserve"> </w:t>
      </w:r>
      <w:r w:rsidR="00DD1E62">
        <w:t xml:space="preserve">the defendant </w:t>
      </w:r>
      <w:r w:rsidR="00556595">
        <w:t>to DOC for prints</w:t>
      </w:r>
      <w:r w:rsidR="00653D1C">
        <w:t xml:space="preserve">.  </w:t>
      </w:r>
      <w:r>
        <w:t>However,:</w:t>
      </w:r>
      <w:r w:rsidR="00DA616D">
        <w:t xml:space="preserve"> </w:t>
      </w:r>
      <w:r w:rsidR="00C31BB0">
        <w:t xml:space="preserve"> </w:t>
      </w:r>
      <w:r w:rsidR="00DA616D">
        <w:t xml:space="preserve">1) </w:t>
      </w:r>
      <w:r>
        <w:t xml:space="preserve">many </w:t>
      </w:r>
      <w:r w:rsidR="00556595">
        <w:t xml:space="preserve">cases are </w:t>
      </w:r>
      <w:r w:rsidR="00DA616D">
        <w:t xml:space="preserve">resolved </w:t>
      </w:r>
      <w:r w:rsidR="00556595">
        <w:t xml:space="preserve">before arraignment </w:t>
      </w:r>
      <w:r w:rsidR="00DA616D">
        <w:t>and defendant</w:t>
      </w:r>
      <w:r w:rsidR="00556595">
        <w:t xml:space="preserve"> do</w:t>
      </w:r>
      <w:r w:rsidR="00DA616D">
        <w:t>es</w:t>
      </w:r>
      <w:r w:rsidR="00556595">
        <w:t>n’t have a first appearance in court</w:t>
      </w:r>
      <w:r w:rsidR="00DA616D">
        <w:t xml:space="preserve">, 2) </w:t>
      </w:r>
      <w:r w:rsidR="00C31BB0">
        <w:t>there is no guidance or process of how the judge is supposed to know</w:t>
      </w:r>
      <w:r w:rsidR="00653D1C">
        <w:t xml:space="preserve"> if fingerprints have been taken</w:t>
      </w:r>
      <w:r w:rsidR="00C31BB0">
        <w:t xml:space="preserve">, other than “defendant’s honor” </w:t>
      </w:r>
      <w:r>
        <w:t>3</w:t>
      </w:r>
      <w:r w:rsidR="00364FA1">
        <w:t>) the statutes don’t place any responsibility on the defendant</w:t>
      </w:r>
      <w:r w:rsidR="00C9458F">
        <w:t xml:space="preserve"> to get printed or</w:t>
      </w:r>
      <w:r w:rsidR="00BC3660">
        <w:t xml:space="preserve"> 4)</w:t>
      </w:r>
      <w:r w:rsidR="00C9458F">
        <w:t xml:space="preserve"> </w:t>
      </w:r>
      <w:r w:rsidR="00364FA1">
        <w:t>there are no penalties for the defendant</w:t>
      </w:r>
      <w:r w:rsidR="00C9458F">
        <w:t xml:space="preserve"> if they don’t get printed</w:t>
      </w:r>
      <w:r w:rsidR="007F0933">
        <w:t xml:space="preserve">.  </w:t>
      </w:r>
      <w:r w:rsidR="00C31BB0">
        <w:t xml:space="preserve">Anecdotal information says that defendants who are ordered to go to a correctional facility </w:t>
      </w:r>
      <w:r w:rsidR="00653D1C">
        <w:t>find the line too long or the facility not open fo</w:t>
      </w:r>
      <w:r w:rsidR="00364FA1">
        <w:t>r printing.  Non-compliance to the</w:t>
      </w:r>
      <w:r w:rsidR="00653D1C">
        <w:t xml:space="preserve"> judge’s order is not </w:t>
      </w:r>
      <w:r w:rsidR="00364FA1">
        <w:t xml:space="preserve">identified, </w:t>
      </w:r>
      <w:bookmarkStart w:id="0" w:name="_GoBack"/>
      <w:bookmarkEnd w:id="0"/>
      <w:r w:rsidR="00653D1C">
        <w:t xml:space="preserve">tracked, documented, or penalized.  </w:t>
      </w:r>
    </w:p>
    <w:p w:rsidR="001D0951" w:rsidRDefault="001D0951" w:rsidP="007F0933">
      <w:pPr>
        <w:spacing w:after="200" w:line="276" w:lineRule="auto"/>
        <w:ind w:left="990" w:hanging="270"/>
      </w:pPr>
      <w:r>
        <w:t xml:space="preserve">Action:  </w:t>
      </w:r>
    </w:p>
    <w:p w:rsidR="001D0951" w:rsidRDefault="00653D1C" w:rsidP="007F0933">
      <w:pPr>
        <w:spacing w:after="200" w:line="276" w:lineRule="auto"/>
        <w:ind w:left="990"/>
      </w:pPr>
      <w:r>
        <w:t>See next topic</w:t>
      </w:r>
      <w:r w:rsidR="001D0951">
        <w:t>.</w:t>
      </w:r>
    </w:p>
    <w:p w:rsidR="001D0951" w:rsidRDefault="001D0951" w:rsidP="007F0933">
      <w:pPr>
        <w:spacing w:after="200" w:line="276" w:lineRule="auto"/>
        <w:ind w:left="990" w:hanging="990"/>
      </w:pPr>
      <w:r>
        <w:t xml:space="preserve">Topic 4:  Fingerprinting of arrestees:  </w:t>
      </w:r>
      <w:r w:rsidR="00653D1C">
        <w:t>Live Scan terminals in court facilities?</w:t>
      </w:r>
      <w:r>
        <w:t xml:space="preserve"> </w:t>
      </w:r>
    </w:p>
    <w:p w:rsidR="001D0951" w:rsidRDefault="00653D1C" w:rsidP="007F0933">
      <w:pPr>
        <w:spacing w:after="200" w:line="276" w:lineRule="auto"/>
        <w:ind w:left="990" w:hanging="270"/>
      </w:pPr>
      <w:r>
        <w:t>Discuss</w:t>
      </w:r>
      <w:r w:rsidR="001D0951">
        <w:t xml:space="preserve">ion:  </w:t>
      </w:r>
    </w:p>
    <w:p w:rsidR="00D47AB0" w:rsidRDefault="001D0951" w:rsidP="007F0933">
      <w:pPr>
        <w:spacing w:after="200" w:line="276" w:lineRule="auto"/>
        <w:ind w:left="990"/>
      </w:pPr>
      <w:r>
        <w:t>Ka</w:t>
      </w:r>
      <w:r w:rsidR="00DD1E62">
        <w:t xml:space="preserve">thy Monfreda reports that DPS received grant funding (FFY 2015 NCHIP) to purchase </w:t>
      </w:r>
      <w:proofErr w:type="spellStart"/>
      <w:r w:rsidR="00DD1E62">
        <w:t>LiveScan</w:t>
      </w:r>
      <w:proofErr w:type="spellEnd"/>
      <w:r w:rsidR="00DD1E62">
        <w:t xml:space="preserve"> systems</w:t>
      </w:r>
      <w:r>
        <w:t xml:space="preserve">.  </w:t>
      </w:r>
      <w:r w:rsidR="00DD1E62">
        <w:t>In the interim, several agencies have replaced their own equipment, meaning 5 systems are not allocated.  Suggest placing the unallocated systems in th</w:t>
      </w:r>
      <w:r w:rsidR="00D47AB0">
        <w:t>e courts with the highest ratio</w:t>
      </w:r>
      <w:r w:rsidR="00DD1E62">
        <w:t xml:space="preserve"> of arraignments </w:t>
      </w:r>
      <w:r w:rsidR="00D47AB0">
        <w:t>and no positive ID.</w:t>
      </w:r>
    </w:p>
    <w:p w:rsidR="00646D28" w:rsidRDefault="00D47AB0" w:rsidP="007F0933">
      <w:pPr>
        <w:spacing w:after="200" w:line="276" w:lineRule="auto"/>
        <w:ind w:left="990"/>
      </w:pPr>
      <w:r>
        <w:t xml:space="preserve">Proposal would require identifying locations; ACS </w:t>
      </w:r>
      <w:r w:rsidR="00BC3660">
        <w:t xml:space="preserve">would have </w:t>
      </w:r>
      <w:r>
        <w:t>to make space for the systems; and DOC</w:t>
      </w:r>
      <w:r w:rsidR="00BC3660">
        <w:t xml:space="preserve"> would have</w:t>
      </w:r>
      <w:r>
        <w:t xml:space="preserve"> to staff for the hour(s) in which arraignments occur.  </w:t>
      </w:r>
    </w:p>
    <w:p w:rsidR="00646D28" w:rsidRDefault="00646D28" w:rsidP="007F0933">
      <w:pPr>
        <w:spacing w:after="200" w:line="276" w:lineRule="auto"/>
        <w:ind w:left="990" w:hanging="270"/>
      </w:pPr>
      <w:r>
        <w:t>Action:</w:t>
      </w:r>
    </w:p>
    <w:p w:rsidR="001D0951" w:rsidRDefault="00D47AB0" w:rsidP="007F0933">
      <w:pPr>
        <w:spacing w:after="200" w:line="276" w:lineRule="auto"/>
        <w:ind w:left="994"/>
      </w:pPr>
      <w:r>
        <w:t>Susanne Dipietro suggested metrics tools to determine locations and to review the proposal with ACS Christine Johnson.  Claire Sullivan, DOC Deputy Commissioner, will explore DOC ability to support.</w:t>
      </w:r>
      <w:r w:rsidR="001D0951">
        <w:t xml:space="preserve"> </w:t>
      </w:r>
    </w:p>
    <w:p w:rsidR="00646D28" w:rsidRDefault="00646D28" w:rsidP="007F0933">
      <w:pPr>
        <w:spacing w:after="200" w:line="276" w:lineRule="auto"/>
        <w:ind w:left="994"/>
      </w:pPr>
      <w:r>
        <w:lastRenderedPageBreak/>
        <w:t>John Skidmore suggests the importance of the issue merits a working group from the board or a board meeting (sooner than the previous interval) to develop.</w:t>
      </w:r>
    </w:p>
    <w:p w:rsidR="001D0951" w:rsidRDefault="001D0951" w:rsidP="007F0933">
      <w:pPr>
        <w:spacing w:after="200" w:line="276" w:lineRule="auto"/>
        <w:ind w:left="990" w:hanging="990"/>
      </w:pPr>
      <w:r>
        <w:t>Top</w:t>
      </w:r>
      <w:r w:rsidR="00646D28">
        <w:t>ic 5</w:t>
      </w:r>
      <w:r>
        <w:t xml:space="preserve">:  </w:t>
      </w:r>
      <w:r w:rsidR="00646D28">
        <w:t>Suspended Entry of Judgment effect on civil rights and firearms</w:t>
      </w:r>
      <w:r>
        <w:t xml:space="preserve">.  </w:t>
      </w:r>
    </w:p>
    <w:p w:rsidR="001D0951" w:rsidRDefault="001D0951" w:rsidP="007F0933">
      <w:pPr>
        <w:spacing w:after="200" w:line="276" w:lineRule="auto"/>
        <w:ind w:left="990" w:hanging="270"/>
      </w:pPr>
      <w:r>
        <w:t xml:space="preserve">Discussion:  </w:t>
      </w:r>
    </w:p>
    <w:p w:rsidR="007F35EB" w:rsidRDefault="00646D28" w:rsidP="007F0933">
      <w:pPr>
        <w:spacing w:after="200" w:line="276" w:lineRule="auto"/>
        <w:ind w:left="990"/>
      </w:pPr>
      <w:r>
        <w:t>Kathy Monfreda notes that ACS does not reliably report SEJ’s to DPS so the period of time between when a defendant is entered into an SEJ and the end date of the probation period is not captured in the criminal justice repository (APSIN).  She presents that the probation period should be tracked and should</w:t>
      </w:r>
      <w:r w:rsidR="007F35EB">
        <w:t xml:space="preserve"> restrict the defendant’s ownership of firearms.</w:t>
      </w:r>
    </w:p>
    <w:p w:rsidR="00646D28" w:rsidRDefault="00646D28" w:rsidP="007F0933">
      <w:pPr>
        <w:spacing w:after="200" w:line="276" w:lineRule="auto"/>
        <w:ind w:left="990"/>
      </w:pPr>
      <w:r>
        <w:t xml:space="preserve">John Skidmore advises that </w:t>
      </w:r>
      <w:r w:rsidR="007F35EB">
        <w:t>SEJ means the defendant pleads or is found guilty of a crime, but t</w:t>
      </w:r>
      <w:r w:rsidR="00BC3660">
        <w:t>he</w:t>
      </w:r>
      <w:r w:rsidR="000D7F8B">
        <w:t xml:space="preserve"> judge </w:t>
      </w:r>
      <w:r w:rsidR="007F35EB">
        <w:t>d</w:t>
      </w:r>
      <w:r w:rsidR="000D7F8B">
        <w:t xml:space="preserve">oes not </w:t>
      </w:r>
      <w:r w:rsidR="007F35EB">
        <w:t>accept the guilty finding</w:t>
      </w:r>
      <w:r w:rsidR="00BC3660">
        <w:t xml:space="preserve"> at that time.  Accepting the finding </w:t>
      </w:r>
      <w:r w:rsidR="000D7F8B">
        <w:t>is delayed until a</w:t>
      </w:r>
      <w:r w:rsidR="007F35EB">
        <w:t xml:space="preserve"> date in the future. </w:t>
      </w:r>
      <w:r w:rsidR="000D7F8B">
        <w:t xml:space="preserve"> There is no conviction until the verdict is accepted, </w:t>
      </w:r>
      <w:r w:rsidR="007F35EB">
        <w:t xml:space="preserve">so PFD, civil rights are not affected.  </w:t>
      </w:r>
    </w:p>
    <w:p w:rsidR="000D7F8B" w:rsidRDefault="000D7F8B" w:rsidP="007F0933">
      <w:pPr>
        <w:spacing w:after="200" w:line="276" w:lineRule="auto"/>
        <w:ind w:left="990"/>
      </w:pPr>
      <w:r>
        <w:t xml:space="preserve">Under federal Gun Control Act, a person under indictment for a felony is disqualified from firearms.  </w:t>
      </w:r>
    </w:p>
    <w:p w:rsidR="0022208C" w:rsidRDefault="0022208C" w:rsidP="007F0933">
      <w:pPr>
        <w:spacing w:after="200" w:line="276" w:lineRule="auto"/>
        <w:ind w:left="720"/>
      </w:pPr>
      <w:r>
        <w:t>Action:</w:t>
      </w:r>
    </w:p>
    <w:p w:rsidR="000D7F8B" w:rsidRDefault="000D7F8B" w:rsidP="007F0933">
      <w:pPr>
        <w:spacing w:after="200" w:line="276" w:lineRule="auto"/>
        <w:ind w:left="990"/>
      </w:pPr>
      <w:r>
        <w:t>John Skidmore w</w:t>
      </w:r>
      <w:r w:rsidR="0022208C">
        <w:t>ill research if the SEJ is</w:t>
      </w:r>
      <w:r>
        <w:t xml:space="preserve"> an indictment. </w:t>
      </w:r>
    </w:p>
    <w:p w:rsidR="001D0951" w:rsidRDefault="000D7F8B" w:rsidP="007F0933">
      <w:pPr>
        <w:spacing w:after="200" w:line="276" w:lineRule="auto"/>
        <w:ind w:left="990" w:hanging="990"/>
      </w:pPr>
      <w:r>
        <w:t>Topic 6</w:t>
      </w:r>
      <w:r w:rsidR="001D0951">
        <w:t xml:space="preserve">:  </w:t>
      </w:r>
      <w:r w:rsidR="0022208C">
        <w:t>Correctional status information</w:t>
      </w:r>
    </w:p>
    <w:p w:rsidR="001D0951" w:rsidRDefault="001D0951" w:rsidP="007F0933">
      <w:pPr>
        <w:spacing w:after="200" w:line="276" w:lineRule="auto"/>
        <w:ind w:left="990" w:hanging="270"/>
      </w:pPr>
      <w:r>
        <w:t xml:space="preserve">Discussion:  </w:t>
      </w:r>
    </w:p>
    <w:p w:rsidR="0022208C" w:rsidRDefault="0022208C" w:rsidP="007F0933">
      <w:pPr>
        <w:spacing w:after="200" w:line="276" w:lineRule="auto"/>
        <w:ind w:left="990"/>
      </w:pPr>
      <w:r>
        <w:t>13 AAC 68.155 requires DOC to report information to the criminal history repository for every person who has been placed into the custody or supervis</w:t>
      </w:r>
      <w:r w:rsidR="00BC3660">
        <w:t>ion of DOC.</w:t>
      </w:r>
      <w:r>
        <w:t xml:space="preserve">  The new court ordered probation for SEJ’s need to be reported to assist in successful</w:t>
      </w:r>
      <w:r w:rsidR="00BC3660">
        <w:t xml:space="preserve"> monitoring of the</w:t>
      </w:r>
      <w:r>
        <w:t xml:space="preserve"> probation. </w:t>
      </w:r>
    </w:p>
    <w:p w:rsidR="001D0951" w:rsidRDefault="001D0951" w:rsidP="007F0933">
      <w:pPr>
        <w:spacing w:after="200" w:line="276" w:lineRule="auto"/>
        <w:ind w:left="990" w:hanging="270"/>
      </w:pPr>
      <w:r>
        <w:t xml:space="preserve">Action:  </w:t>
      </w:r>
    </w:p>
    <w:p w:rsidR="0022208C" w:rsidRDefault="0022208C" w:rsidP="007F0933">
      <w:pPr>
        <w:spacing w:after="200" w:line="276" w:lineRule="auto"/>
        <w:ind w:left="1260" w:hanging="270"/>
      </w:pPr>
      <w:r>
        <w:t>Tabled for future discussion</w:t>
      </w:r>
    </w:p>
    <w:p w:rsidR="001D0951" w:rsidRDefault="00312007" w:rsidP="007F0933">
      <w:pPr>
        <w:spacing w:after="200" w:line="276" w:lineRule="auto"/>
        <w:ind w:left="990" w:hanging="990"/>
      </w:pPr>
      <w:r>
        <w:t>Topic 7</w:t>
      </w:r>
      <w:r w:rsidR="001D0951">
        <w:t xml:space="preserve">:  </w:t>
      </w:r>
      <w:r w:rsidR="0022208C">
        <w:t>Felony Sex Offender reports</w:t>
      </w:r>
    </w:p>
    <w:p w:rsidR="0022208C" w:rsidRDefault="0022208C" w:rsidP="007F0933">
      <w:pPr>
        <w:spacing w:after="200" w:line="276" w:lineRule="auto"/>
        <w:ind w:left="1710" w:hanging="990"/>
      </w:pPr>
      <w:r>
        <w:t>Presenter:  Lisa Purinton, DPS</w:t>
      </w:r>
    </w:p>
    <w:p w:rsidR="0022208C" w:rsidRDefault="00F14E47" w:rsidP="007F0933">
      <w:pPr>
        <w:spacing w:after="200" w:line="276" w:lineRule="auto"/>
        <w:ind w:left="990"/>
      </w:pPr>
      <w:r>
        <w:t>Sex Offender reports are a subset of the Uniform Crime Report (UCR), a national crime statistics tool.  The UCR updated the definition of rape</w:t>
      </w:r>
      <w:r w:rsidR="00312007">
        <w:t xml:space="preserve">.  Police agencies were reporting old definition (forcible penetration by a male of a </w:t>
      </w:r>
      <w:r w:rsidR="00312007">
        <w:lastRenderedPageBreak/>
        <w:t xml:space="preserve">female) and couldn’t adapt to the expanded definition in time for last year’s report.  Anchorage Police will report this year under the current definitions which will affect the year to year trends in the statistics. </w:t>
      </w:r>
    </w:p>
    <w:p w:rsidR="001D0951" w:rsidRDefault="00312007" w:rsidP="007F0933">
      <w:pPr>
        <w:spacing w:after="200" w:line="276" w:lineRule="auto"/>
        <w:ind w:left="990" w:hanging="990"/>
      </w:pPr>
      <w:r>
        <w:t>Topic 8</w:t>
      </w:r>
      <w:r w:rsidR="001D0951">
        <w:t>:</w:t>
      </w:r>
      <w:r>
        <w:t xml:space="preserve">  National Incident Based Reporting System (NIBRS) requirements</w:t>
      </w:r>
      <w:r w:rsidR="001D0951">
        <w:t xml:space="preserve">  </w:t>
      </w:r>
    </w:p>
    <w:p w:rsidR="001D0951" w:rsidRDefault="001D0951" w:rsidP="007F0933">
      <w:pPr>
        <w:pStyle w:val="ListParagraph"/>
        <w:spacing w:after="200" w:line="276" w:lineRule="auto"/>
      </w:pPr>
      <w:r>
        <w:t xml:space="preserve">Presenter:  </w:t>
      </w:r>
      <w:r w:rsidR="00312007">
        <w:t>Lisa Purinton, DPS</w:t>
      </w:r>
    </w:p>
    <w:p w:rsidR="00312007" w:rsidRDefault="00E00AC2" w:rsidP="007F0933">
      <w:pPr>
        <w:pStyle w:val="ListParagraph"/>
        <w:spacing w:after="200" w:line="276" w:lineRule="auto"/>
        <w:ind w:left="990"/>
      </w:pPr>
      <w:r>
        <w:t xml:space="preserve">The FBI is updating the UCR to include modern demographics and statistical modelling data.  It is a complete revamp of the report and the UCR system is not adequate.  A new system, NIBRS, is being phased in.  NIBRS will be mandatory in 2021.  Alaska will have to build a new NOBRS compliant reporting system. </w:t>
      </w:r>
    </w:p>
    <w:p w:rsidR="001D0951" w:rsidRDefault="001D0951" w:rsidP="007F0933">
      <w:pPr>
        <w:spacing w:line="276" w:lineRule="auto"/>
      </w:pPr>
    </w:p>
    <w:p w:rsidR="001D0951" w:rsidRDefault="001D0951" w:rsidP="007F0933">
      <w:pPr>
        <w:pStyle w:val="ListParagraph"/>
        <w:spacing w:after="200" w:line="276" w:lineRule="auto"/>
        <w:ind w:left="0"/>
      </w:pPr>
      <w:r>
        <w:t>Additional Items:</w:t>
      </w:r>
    </w:p>
    <w:p w:rsidR="001D0951" w:rsidRDefault="001D0951" w:rsidP="007F0933">
      <w:pPr>
        <w:pStyle w:val="ListParagraph"/>
        <w:spacing w:after="200" w:line="276" w:lineRule="auto"/>
        <w:ind w:left="0"/>
      </w:pPr>
    </w:p>
    <w:p w:rsidR="001D0951" w:rsidRDefault="001D0951" w:rsidP="007F0933">
      <w:pPr>
        <w:pStyle w:val="ListParagraph"/>
        <w:spacing w:after="200" w:line="276" w:lineRule="auto"/>
        <w:ind w:left="360"/>
      </w:pPr>
      <w:r>
        <w:t>None presented</w:t>
      </w:r>
    </w:p>
    <w:p w:rsidR="001D0951" w:rsidRDefault="001D0951" w:rsidP="007F0933">
      <w:pPr>
        <w:pStyle w:val="ListParagraph"/>
        <w:spacing w:after="200" w:line="276" w:lineRule="auto"/>
        <w:ind w:left="360"/>
      </w:pPr>
    </w:p>
    <w:p w:rsidR="001D0951" w:rsidRDefault="001D0951" w:rsidP="007F0933">
      <w:pPr>
        <w:pStyle w:val="ListParagraph"/>
        <w:spacing w:after="200" w:line="276" w:lineRule="auto"/>
        <w:ind w:left="0"/>
      </w:pPr>
      <w:r>
        <w:t>Next Meeting:</w:t>
      </w:r>
    </w:p>
    <w:p w:rsidR="001D0951" w:rsidRDefault="001D0951" w:rsidP="007F0933">
      <w:pPr>
        <w:pStyle w:val="ListParagraph"/>
        <w:spacing w:after="200" w:line="276" w:lineRule="auto"/>
        <w:ind w:left="1080"/>
      </w:pPr>
    </w:p>
    <w:p w:rsidR="001D0951" w:rsidRDefault="00E00AC2" w:rsidP="007F0933">
      <w:pPr>
        <w:pStyle w:val="ListParagraph"/>
        <w:numPr>
          <w:ilvl w:val="0"/>
          <w:numId w:val="2"/>
        </w:numPr>
        <w:spacing w:line="276" w:lineRule="auto"/>
      </w:pPr>
      <w:r>
        <w:t>John Skidmore suggests n</w:t>
      </w:r>
      <w:r w:rsidR="001D0951">
        <w:t xml:space="preserve">ext meeting date </w:t>
      </w:r>
      <w:r>
        <w:t xml:space="preserve">should be in about three months to </w:t>
      </w:r>
      <w:r w:rsidR="00BC3660">
        <w:t xml:space="preserve">monitor/advise progress to </w:t>
      </w:r>
      <w:r>
        <w:t>develop fingerprinting strategy.  Board agrees.</w:t>
      </w:r>
    </w:p>
    <w:p w:rsidR="001D0951" w:rsidRDefault="001D0951" w:rsidP="007F0933">
      <w:pPr>
        <w:spacing w:line="276" w:lineRule="auto"/>
      </w:pPr>
    </w:p>
    <w:p w:rsidR="00E00AC2" w:rsidRDefault="00E00AC2" w:rsidP="007F0933">
      <w:pPr>
        <w:spacing w:after="200" w:line="276" w:lineRule="auto"/>
      </w:pPr>
      <w:r>
        <w:t>Next meeting agenda:</w:t>
      </w:r>
    </w:p>
    <w:p w:rsidR="00E00AC2" w:rsidRDefault="00E00AC2" w:rsidP="007F0933">
      <w:pPr>
        <w:spacing w:line="276" w:lineRule="auto"/>
      </w:pPr>
    </w:p>
    <w:p w:rsidR="00E00AC2" w:rsidRDefault="00E00AC2" w:rsidP="007F0933">
      <w:pPr>
        <w:pStyle w:val="ListParagraph"/>
        <w:numPr>
          <w:ilvl w:val="0"/>
          <w:numId w:val="1"/>
        </w:numPr>
        <w:spacing w:line="276" w:lineRule="auto"/>
        <w:ind w:left="1080"/>
      </w:pPr>
      <w:r>
        <w:t>Update on compliance with AS 12.80.060 (Fingerprinting)</w:t>
      </w:r>
    </w:p>
    <w:p w:rsidR="00E00AC2" w:rsidRDefault="00E00AC2" w:rsidP="007F0933">
      <w:pPr>
        <w:pStyle w:val="ListParagraph"/>
        <w:numPr>
          <w:ilvl w:val="0"/>
          <w:numId w:val="1"/>
        </w:numPr>
        <w:spacing w:line="276" w:lineRule="auto"/>
        <w:ind w:left="1080"/>
      </w:pPr>
      <w:r>
        <w:t>To be announced</w:t>
      </w:r>
    </w:p>
    <w:p w:rsidR="00E00AC2" w:rsidRDefault="00E00AC2" w:rsidP="007F0933">
      <w:pPr>
        <w:pStyle w:val="ListParagraph"/>
        <w:spacing w:line="276" w:lineRule="auto"/>
        <w:ind w:left="1080"/>
      </w:pPr>
      <w:r>
        <w:br/>
        <w:t>Meeting Adjourned at 11:55 am</w:t>
      </w:r>
    </w:p>
    <w:p w:rsidR="00E00AC2" w:rsidRDefault="00E00AC2" w:rsidP="007F0933">
      <w:pPr>
        <w:spacing w:after="200" w:line="276" w:lineRule="auto"/>
        <w:jc w:val="both"/>
      </w:pPr>
    </w:p>
    <w:p w:rsidR="001D0951" w:rsidRDefault="001D0951" w:rsidP="007F0933">
      <w:pPr>
        <w:spacing w:line="276" w:lineRule="auto"/>
      </w:pPr>
    </w:p>
    <w:p w:rsidR="00202B3D" w:rsidRDefault="00202B3D" w:rsidP="007F0933">
      <w:pPr>
        <w:spacing w:line="276" w:lineRule="auto"/>
      </w:pPr>
    </w:p>
    <w:sectPr w:rsidR="00202B3D" w:rsidSect="0093598A">
      <w:headerReference w:type="default" r:id="rId8"/>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A20" w:rsidRDefault="007F35EB">
      <w:r>
        <w:separator/>
      </w:r>
    </w:p>
  </w:endnote>
  <w:endnote w:type="continuationSeparator" w:id="0">
    <w:p w:rsidR="00021A20" w:rsidRDefault="007F3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A20" w:rsidRDefault="007F35EB">
      <w:r>
        <w:separator/>
      </w:r>
    </w:p>
  </w:footnote>
  <w:footnote w:type="continuationSeparator" w:id="0">
    <w:p w:rsidR="00021A20" w:rsidRDefault="007F35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showingPlcHdr/>
      <w:dataBinding w:prefixMappings="xmlns:ns0='http://schemas.openxmlformats.org/package/2006/metadata/core-properties' xmlns:ns1='http://purl.org/dc/elements/1.1/'" w:xpath="/ns0:coreProperties[1]/ns1:title[1]" w:storeItemID="{6C3C8BC8-F283-45AE-878A-BAB7291924A1}"/>
      <w:text/>
    </w:sdtPr>
    <w:sdtEndPr/>
    <w:sdtContent>
      <w:p w:rsidR="00300FC6" w:rsidRDefault="001D095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     </w:t>
        </w:r>
      </w:p>
    </w:sdtContent>
  </w:sdt>
  <w:p w:rsidR="00300FC6" w:rsidRDefault="00364F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32FE0"/>
    <w:multiLevelType w:val="hybridMultilevel"/>
    <w:tmpl w:val="AAD89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533BFF"/>
    <w:multiLevelType w:val="hybridMultilevel"/>
    <w:tmpl w:val="083EB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951"/>
    <w:rsid w:val="00021A20"/>
    <w:rsid w:val="000225F7"/>
    <w:rsid w:val="000D7F8B"/>
    <w:rsid w:val="000E240B"/>
    <w:rsid w:val="001D0951"/>
    <w:rsid w:val="001D3FA7"/>
    <w:rsid w:val="00202B3D"/>
    <w:rsid w:val="0022208C"/>
    <w:rsid w:val="00312007"/>
    <w:rsid w:val="00364FA1"/>
    <w:rsid w:val="003C1A38"/>
    <w:rsid w:val="00493F97"/>
    <w:rsid w:val="004E521E"/>
    <w:rsid w:val="00553F7E"/>
    <w:rsid w:val="00556595"/>
    <w:rsid w:val="00612C4E"/>
    <w:rsid w:val="00623552"/>
    <w:rsid w:val="00646D28"/>
    <w:rsid w:val="00653D1C"/>
    <w:rsid w:val="006A47E8"/>
    <w:rsid w:val="007F0933"/>
    <w:rsid w:val="007F35EB"/>
    <w:rsid w:val="008F6543"/>
    <w:rsid w:val="00911A2A"/>
    <w:rsid w:val="0091483E"/>
    <w:rsid w:val="009A2E7E"/>
    <w:rsid w:val="00AC1C3F"/>
    <w:rsid w:val="00B04E1D"/>
    <w:rsid w:val="00BC3660"/>
    <w:rsid w:val="00C31BB0"/>
    <w:rsid w:val="00C9458F"/>
    <w:rsid w:val="00D4039C"/>
    <w:rsid w:val="00D47AB0"/>
    <w:rsid w:val="00D8227D"/>
    <w:rsid w:val="00DA616D"/>
    <w:rsid w:val="00DD1E62"/>
    <w:rsid w:val="00E00AC2"/>
    <w:rsid w:val="00F14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9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D0951"/>
    <w:pPr>
      <w:tabs>
        <w:tab w:val="center" w:pos="4680"/>
        <w:tab w:val="right" w:pos="9360"/>
      </w:tabs>
    </w:pPr>
  </w:style>
  <w:style w:type="character" w:customStyle="1" w:styleId="HeaderChar">
    <w:name w:val="Header Char"/>
    <w:basedOn w:val="DefaultParagraphFont"/>
    <w:link w:val="Header"/>
    <w:uiPriority w:val="99"/>
    <w:rsid w:val="001D0951"/>
    <w:rPr>
      <w:rFonts w:ascii="Times New Roman" w:eastAsia="Times New Roman" w:hAnsi="Times New Roman" w:cs="Times New Roman"/>
      <w:sz w:val="24"/>
      <w:szCs w:val="24"/>
    </w:rPr>
  </w:style>
  <w:style w:type="paragraph" w:styleId="ListParagraph">
    <w:name w:val="List Paragraph"/>
    <w:basedOn w:val="Normal"/>
    <w:uiPriority w:val="34"/>
    <w:qFormat/>
    <w:rsid w:val="001D0951"/>
    <w:pPr>
      <w:ind w:left="720"/>
      <w:contextualSpacing/>
    </w:pPr>
  </w:style>
  <w:style w:type="paragraph" w:styleId="BalloonText">
    <w:name w:val="Balloon Text"/>
    <w:basedOn w:val="Normal"/>
    <w:link w:val="BalloonTextChar"/>
    <w:uiPriority w:val="99"/>
    <w:semiHidden/>
    <w:unhideWhenUsed/>
    <w:rsid w:val="001D0951"/>
    <w:rPr>
      <w:rFonts w:ascii="Tahoma" w:hAnsi="Tahoma" w:cs="Tahoma"/>
      <w:sz w:val="16"/>
      <w:szCs w:val="16"/>
    </w:rPr>
  </w:style>
  <w:style w:type="character" w:customStyle="1" w:styleId="BalloonTextChar">
    <w:name w:val="Balloon Text Char"/>
    <w:basedOn w:val="DefaultParagraphFont"/>
    <w:link w:val="BalloonText"/>
    <w:uiPriority w:val="99"/>
    <w:semiHidden/>
    <w:rsid w:val="001D095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9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D0951"/>
    <w:pPr>
      <w:tabs>
        <w:tab w:val="center" w:pos="4680"/>
        <w:tab w:val="right" w:pos="9360"/>
      </w:tabs>
    </w:pPr>
  </w:style>
  <w:style w:type="character" w:customStyle="1" w:styleId="HeaderChar">
    <w:name w:val="Header Char"/>
    <w:basedOn w:val="DefaultParagraphFont"/>
    <w:link w:val="Header"/>
    <w:uiPriority w:val="99"/>
    <w:rsid w:val="001D0951"/>
    <w:rPr>
      <w:rFonts w:ascii="Times New Roman" w:eastAsia="Times New Roman" w:hAnsi="Times New Roman" w:cs="Times New Roman"/>
      <w:sz w:val="24"/>
      <w:szCs w:val="24"/>
    </w:rPr>
  </w:style>
  <w:style w:type="paragraph" w:styleId="ListParagraph">
    <w:name w:val="List Paragraph"/>
    <w:basedOn w:val="Normal"/>
    <w:uiPriority w:val="34"/>
    <w:qFormat/>
    <w:rsid w:val="001D0951"/>
    <w:pPr>
      <w:ind w:left="720"/>
      <w:contextualSpacing/>
    </w:pPr>
  </w:style>
  <w:style w:type="paragraph" w:styleId="BalloonText">
    <w:name w:val="Balloon Text"/>
    <w:basedOn w:val="Normal"/>
    <w:link w:val="BalloonTextChar"/>
    <w:uiPriority w:val="99"/>
    <w:semiHidden/>
    <w:unhideWhenUsed/>
    <w:rsid w:val="001D0951"/>
    <w:rPr>
      <w:rFonts w:ascii="Tahoma" w:hAnsi="Tahoma" w:cs="Tahoma"/>
      <w:sz w:val="16"/>
      <w:szCs w:val="16"/>
    </w:rPr>
  </w:style>
  <w:style w:type="character" w:customStyle="1" w:styleId="BalloonTextChar">
    <w:name w:val="Balloon Text Char"/>
    <w:basedOn w:val="DefaultParagraphFont"/>
    <w:link w:val="BalloonText"/>
    <w:uiPriority w:val="99"/>
    <w:semiHidden/>
    <w:rsid w:val="001D095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1017</TotalTime>
  <Pages>5</Pages>
  <Words>1229</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SOA Deptartment of Public Safety</Company>
  <LinksUpToDate>false</LinksUpToDate>
  <CharactersWithSpaces>8219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10</cp:revision>
  <dcterms:created xsi:type="dcterms:W3CDTF">2017-09-19T23:36:00Z</dcterms:created>
  <dcterms:modified xsi:type="dcterms:W3CDTF">2017-09-22T17:55:00Z</dcterms:modified>
</cp:coreProperties>
</file>